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10" w:rsidRPr="005A3F10" w:rsidRDefault="005A3F10" w:rsidP="004B25E3">
      <w:pPr>
        <w:pStyle w:val="NoSpacing"/>
        <w:rPr>
          <w:rFonts w:ascii="Bookman Old Style" w:hAnsi="Bookman Old Style"/>
          <w:noProof/>
          <w:sz w:val="24"/>
          <w:szCs w:val="24"/>
          <w:lang w:eastAsia="en-GB"/>
        </w:rPr>
      </w:pPr>
    </w:p>
    <w:p w:rsidR="005A3F10" w:rsidRPr="005073B7" w:rsidRDefault="004C077F" w:rsidP="004C077F">
      <w:pPr>
        <w:pStyle w:val="NoSpacing"/>
        <w:jc w:val="center"/>
        <w:rPr>
          <w:rFonts w:ascii="Bookman Old Style" w:hAnsi="Bookman Old Style"/>
          <w:noProof/>
          <w:sz w:val="40"/>
          <w:szCs w:val="40"/>
          <w:lang w:eastAsia="en-GB"/>
        </w:rPr>
      </w:pPr>
      <w:r w:rsidRPr="004C077F">
        <w:rPr>
          <w:rFonts w:ascii="Bookman Old Style" w:hAnsi="Bookman Old Style"/>
          <w:noProof/>
          <w:sz w:val="52"/>
          <w:szCs w:val="24"/>
          <w:lang w:eastAsia="en-GB"/>
        </w:rPr>
        <w:t>Constitution</w:t>
      </w:r>
    </w:p>
    <w:p w:rsidR="004C077F" w:rsidRPr="00DB12C3" w:rsidRDefault="004C077F" w:rsidP="00DB12C3">
      <w:pPr>
        <w:pStyle w:val="NoSpacing"/>
        <w:jc w:val="both"/>
        <w:rPr>
          <w:rFonts w:ascii="Bookman Old Style" w:hAnsi="Bookman Old Style"/>
          <w:noProof/>
          <w:sz w:val="24"/>
          <w:szCs w:val="28"/>
          <w:lang w:eastAsia="en-GB"/>
        </w:rPr>
      </w:pPr>
    </w:p>
    <w:p w:rsidR="004C077F"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b/>
          <w:noProof/>
          <w:sz w:val="24"/>
          <w:szCs w:val="28"/>
          <w:lang w:eastAsia="en-GB"/>
        </w:rPr>
        <w:t>1.</w:t>
      </w:r>
      <w:r w:rsidRPr="00D10AE4">
        <w:rPr>
          <w:rFonts w:ascii="Bookman Old Style" w:hAnsi="Bookman Old Style" w:cs="Calibri"/>
          <w:noProof/>
          <w:sz w:val="24"/>
          <w:szCs w:val="28"/>
          <w:lang w:eastAsia="en-GB"/>
        </w:rPr>
        <w:tab/>
        <w:t xml:space="preserve">The Group shall be called the </w:t>
      </w:r>
      <w:r w:rsidRPr="00D10AE4">
        <w:rPr>
          <w:rFonts w:ascii="Bookman Old Style" w:hAnsi="Bookman Old Style" w:cs="Calibri"/>
          <w:b/>
          <w:noProof/>
          <w:sz w:val="24"/>
          <w:szCs w:val="28"/>
          <w:lang w:eastAsia="en-GB"/>
        </w:rPr>
        <w:t xml:space="preserve">‘Neatishead, Irstead &amp; Barton Turf Community Heritage Group’ </w:t>
      </w:r>
      <w:r w:rsidRPr="00D10AE4">
        <w:rPr>
          <w:rFonts w:ascii="Bookman Old Style" w:hAnsi="Bookman Old Style" w:cs="Calibri"/>
          <w:noProof/>
          <w:sz w:val="24"/>
          <w:szCs w:val="28"/>
          <w:lang w:eastAsia="en-GB"/>
        </w:rPr>
        <w:t xml:space="preserve">shortened to </w:t>
      </w:r>
      <w:r w:rsidRPr="00D10AE4">
        <w:rPr>
          <w:rFonts w:ascii="Bookman Old Style" w:hAnsi="Bookman Old Style" w:cs="Calibri"/>
          <w:b/>
          <w:noProof/>
          <w:sz w:val="24"/>
          <w:szCs w:val="28"/>
          <w:lang w:eastAsia="en-GB"/>
        </w:rPr>
        <w:t>NIBCHG</w:t>
      </w:r>
      <w:r w:rsidR="001E3E04">
        <w:rPr>
          <w:rFonts w:ascii="Bookman Old Style" w:hAnsi="Bookman Old Style" w:cs="Calibri"/>
          <w:noProof/>
          <w:sz w:val="24"/>
          <w:szCs w:val="28"/>
          <w:lang w:eastAsia="en-GB"/>
        </w:rPr>
        <w:t>.</w:t>
      </w:r>
    </w:p>
    <w:p w:rsidR="004C077F" w:rsidRPr="00D10AE4" w:rsidRDefault="004C077F" w:rsidP="00DB12C3">
      <w:pPr>
        <w:pStyle w:val="NoSpacing"/>
        <w:jc w:val="both"/>
        <w:rPr>
          <w:rFonts w:ascii="Bookman Old Style" w:hAnsi="Bookman Old Style" w:cs="Calibri"/>
          <w:noProof/>
          <w:sz w:val="24"/>
          <w:szCs w:val="28"/>
          <w:lang w:eastAsia="en-GB"/>
        </w:rPr>
      </w:pPr>
    </w:p>
    <w:p w:rsidR="004C077F"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b/>
          <w:noProof/>
          <w:sz w:val="24"/>
          <w:szCs w:val="28"/>
          <w:lang w:eastAsia="en-GB"/>
        </w:rPr>
        <w:t>2.</w:t>
      </w:r>
      <w:r w:rsidRPr="00D10AE4">
        <w:rPr>
          <w:rFonts w:ascii="Bookman Old Style" w:hAnsi="Bookman Old Style" w:cs="Calibri"/>
          <w:noProof/>
          <w:sz w:val="24"/>
          <w:szCs w:val="28"/>
          <w:lang w:eastAsia="en-GB"/>
        </w:rPr>
        <w:tab/>
        <w:t xml:space="preserve">The </w:t>
      </w:r>
      <w:r w:rsidRPr="00D10AE4">
        <w:rPr>
          <w:rFonts w:ascii="Bookman Old Style" w:hAnsi="Bookman Old Style" w:cs="Calibri"/>
          <w:b/>
          <w:noProof/>
          <w:sz w:val="24"/>
          <w:szCs w:val="28"/>
          <w:lang w:eastAsia="en-GB"/>
        </w:rPr>
        <w:t>aims and objectives of NIBCHG</w:t>
      </w:r>
      <w:r w:rsidRPr="00D10AE4">
        <w:rPr>
          <w:rFonts w:ascii="Bookman Old Style" w:hAnsi="Bookman Old Style" w:cs="Calibri"/>
          <w:noProof/>
          <w:sz w:val="24"/>
          <w:szCs w:val="28"/>
          <w:lang w:eastAsia="en-GB"/>
        </w:rPr>
        <w:t xml:space="preserve"> are to acknowledge and encourage the interests of people in the local history of the three villages.  NIBCHG shall undertake the following to achieve the aims and objectives:-</w:t>
      </w:r>
    </w:p>
    <w:p w:rsidR="005A3F10"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a)</w:t>
      </w:r>
      <w:r w:rsidRPr="00D10AE4">
        <w:rPr>
          <w:rFonts w:ascii="Bookman Old Style" w:hAnsi="Bookman Old Style" w:cs="Calibri"/>
          <w:noProof/>
          <w:sz w:val="24"/>
          <w:szCs w:val="28"/>
          <w:lang w:eastAsia="en-GB"/>
        </w:rPr>
        <w:tab/>
        <w:t>To pursue original research that is made available to all;</w:t>
      </w:r>
    </w:p>
    <w:p w:rsidR="004C077F"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b)</w:t>
      </w:r>
      <w:r w:rsidRPr="00D10AE4">
        <w:rPr>
          <w:rFonts w:ascii="Bookman Old Style" w:hAnsi="Bookman Old Style" w:cs="Calibri"/>
          <w:noProof/>
          <w:sz w:val="24"/>
          <w:szCs w:val="28"/>
          <w:lang w:eastAsia="en-GB"/>
        </w:rPr>
        <w:tab/>
        <w:t xml:space="preserve">To share information amongst the </w:t>
      </w:r>
      <w:r w:rsidR="00750862">
        <w:rPr>
          <w:rFonts w:ascii="Bookman Old Style" w:hAnsi="Bookman Old Style" w:cs="Calibri"/>
          <w:noProof/>
          <w:sz w:val="24"/>
          <w:szCs w:val="28"/>
          <w:lang w:eastAsia="en-GB"/>
        </w:rPr>
        <w:t>‘</w:t>
      </w:r>
      <w:r w:rsidRPr="00D10AE4">
        <w:rPr>
          <w:rFonts w:ascii="Bookman Old Style" w:hAnsi="Bookman Old Style" w:cs="Calibri"/>
          <w:noProof/>
          <w:sz w:val="24"/>
          <w:szCs w:val="28"/>
          <w:lang w:eastAsia="en-GB"/>
        </w:rPr>
        <w:t>Friends of NIBCHG</w:t>
      </w:r>
      <w:r w:rsidR="00750862">
        <w:rPr>
          <w:rFonts w:ascii="Bookman Old Style" w:hAnsi="Bookman Old Style" w:cs="Calibri"/>
          <w:noProof/>
          <w:sz w:val="24"/>
          <w:szCs w:val="28"/>
          <w:lang w:eastAsia="en-GB"/>
        </w:rPr>
        <w:t>’</w:t>
      </w:r>
      <w:r w:rsidRPr="00D10AE4">
        <w:rPr>
          <w:rFonts w:ascii="Bookman Old Style" w:hAnsi="Bookman Old Style" w:cs="Calibri"/>
          <w:noProof/>
          <w:sz w:val="24"/>
          <w:szCs w:val="28"/>
          <w:lang w:eastAsia="en-GB"/>
        </w:rPr>
        <w:t xml:space="preserve"> so as to add to the body of knowledge;</w:t>
      </w:r>
    </w:p>
    <w:p w:rsidR="004C077F"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c)</w:t>
      </w:r>
      <w:r w:rsidRPr="00D10AE4">
        <w:rPr>
          <w:rFonts w:ascii="Bookman Old Style" w:hAnsi="Bookman Old Style" w:cs="Calibri"/>
          <w:noProof/>
          <w:sz w:val="24"/>
          <w:szCs w:val="28"/>
          <w:lang w:eastAsia="en-GB"/>
        </w:rPr>
        <w:tab/>
        <w:t xml:space="preserve">To build a local archive of documents (or photocopies of documents), illustrations and artefacts relating to the local </w:t>
      </w:r>
      <w:r w:rsidR="0017101D" w:rsidRPr="00D10AE4">
        <w:rPr>
          <w:rFonts w:ascii="Bookman Old Style" w:hAnsi="Bookman Old Style" w:cs="Calibri"/>
          <w:noProof/>
          <w:sz w:val="24"/>
          <w:szCs w:val="28"/>
          <w:lang w:eastAsia="en-GB"/>
        </w:rPr>
        <w:t>history of Neatishead, Irstead and</w:t>
      </w:r>
      <w:r w:rsidRPr="00D10AE4">
        <w:rPr>
          <w:rFonts w:ascii="Bookman Old Style" w:hAnsi="Bookman Old Style" w:cs="Calibri"/>
          <w:noProof/>
          <w:sz w:val="24"/>
          <w:szCs w:val="28"/>
          <w:lang w:eastAsia="en-GB"/>
        </w:rPr>
        <w:t xml:space="preserve"> Barto</w:t>
      </w:r>
      <w:r w:rsidR="00D52A6A" w:rsidRPr="00D10AE4">
        <w:rPr>
          <w:rFonts w:ascii="Bookman Old Style" w:hAnsi="Bookman Old Style" w:cs="Calibri"/>
          <w:noProof/>
          <w:sz w:val="24"/>
          <w:szCs w:val="28"/>
          <w:lang w:eastAsia="en-GB"/>
        </w:rPr>
        <w:t>n Turf and the surrounding area;</w:t>
      </w:r>
    </w:p>
    <w:p w:rsidR="004C077F" w:rsidRPr="00D10AE4" w:rsidRDefault="004C077F" w:rsidP="00DB12C3">
      <w:pPr>
        <w:pStyle w:val="NoSpacing"/>
        <w:tabs>
          <w:tab w:val="left" w:pos="720"/>
          <w:tab w:val="left" w:pos="1440"/>
          <w:tab w:val="left" w:pos="2160"/>
          <w:tab w:val="left" w:pos="2880"/>
          <w:tab w:val="left" w:pos="3600"/>
          <w:tab w:val="left" w:pos="8589"/>
        </w:tabs>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d)</w:t>
      </w:r>
      <w:r w:rsidRPr="00D10AE4">
        <w:rPr>
          <w:rFonts w:ascii="Bookman Old Style" w:hAnsi="Bookman Old Style" w:cs="Calibri"/>
          <w:noProof/>
          <w:sz w:val="24"/>
          <w:szCs w:val="28"/>
          <w:lang w:eastAsia="en-GB"/>
        </w:rPr>
        <w:tab/>
        <w:t>To gather oral histories;</w:t>
      </w:r>
      <w:r w:rsidR="00DB12C3" w:rsidRPr="00D10AE4">
        <w:rPr>
          <w:rFonts w:ascii="Bookman Old Style" w:hAnsi="Bookman Old Style" w:cs="Calibri"/>
          <w:noProof/>
          <w:sz w:val="24"/>
          <w:szCs w:val="28"/>
          <w:lang w:eastAsia="en-GB"/>
        </w:rPr>
        <w:tab/>
      </w:r>
      <w:r w:rsidR="00DB12C3" w:rsidRPr="00D10AE4">
        <w:rPr>
          <w:rFonts w:ascii="Bookman Old Style" w:hAnsi="Bookman Old Style" w:cs="Calibri"/>
          <w:noProof/>
          <w:sz w:val="24"/>
          <w:szCs w:val="28"/>
          <w:lang w:eastAsia="en-GB"/>
        </w:rPr>
        <w:tab/>
      </w:r>
    </w:p>
    <w:p w:rsidR="004C077F" w:rsidRPr="00D10AE4" w:rsidRDefault="004C077F"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e)</w:t>
      </w:r>
      <w:r w:rsidRPr="00D10AE4">
        <w:rPr>
          <w:rFonts w:ascii="Bookman Old Style" w:hAnsi="Bookman Old Style" w:cs="Calibri"/>
          <w:noProof/>
          <w:sz w:val="24"/>
          <w:szCs w:val="28"/>
          <w:lang w:eastAsia="en-GB"/>
        </w:rPr>
        <w:tab/>
        <w:t>To mount exhibitions of an historical nature;</w:t>
      </w:r>
    </w:p>
    <w:p w:rsidR="004C077F" w:rsidRPr="00D10AE4" w:rsidRDefault="000C1929"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f)</w:t>
      </w:r>
      <w:r w:rsidRPr="00D10AE4">
        <w:rPr>
          <w:rFonts w:ascii="Bookman Old Style" w:hAnsi="Bookman Old Style" w:cs="Calibri"/>
          <w:noProof/>
          <w:sz w:val="24"/>
          <w:szCs w:val="28"/>
          <w:lang w:eastAsia="en-GB"/>
        </w:rPr>
        <w:tab/>
        <w:t>To maintain and keep up to date the following websites:</w:t>
      </w:r>
    </w:p>
    <w:p w:rsidR="000C1929" w:rsidRPr="00D10AE4" w:rsidRDefault="000C1929" w:rsidP="00DB12C3">
      <w:pPr>
        <w:pStyle w:val="NoSpacing"/>
        <w:jc w:val="both"/>
        <w:rPr>
          <w:rFonts w:ascii="Bookman Old Style" w:hAnsi="Bookman Old Style" w:cs="Calibri"/>
          <w:noProof/>
          <w:color w:val="000000"/>
          <w:sz w:val="24"/>
          <w:szCs w:val="28"/>
          <w:lang w:eastAsia="en-GB"/>
        </w:rPr>
      </w:pPr>
      <w:r w:rsidRPr="00D10AE4">
        <w:rPr>
          <w:rFonts w:ascii="Bookman Old Style" w:hAnsi="Bookman Old Style" w:cs="Calibri"/>
          <w:noProof/>
          <w:color w:val="000000"/>
          <w:sz w:val="24"/>
          <w:szCs w:val="28"/>
          <w:lang w:eastAsia="en-GB"/>
        </w:rPr>
        <w:tab/>
        <w:t xml:space="preserve">i) </w:t>
      </w:r>
      <w:hyperlink r:id="rId7" w:history="1">
        <w:r w:rsidRPr="00D10AE4">
          <w:rPr>
            <w:rStyle w:val="Hyperlink"/>
            <w:rFonts w:ascii="Bookman Old Style" w:hAnsi="Bookman Old Style" w:cs="Calibri"/>
            <w:noProof/>
            <w:color w:val="000000"/>
            <w:sz w:val="24"/>
            <w:szCs w:val="28"/>
            <w:u w:val="none"/>
            <w:lang w:eastAsia="en-GB"/>
          </w:rPr>
          <w:t>www.nibchg.org.uk</w:t>
        </w:r>
      </w:hyperlink>
      <w:r w:rsidRPr="00D10AE4">
        <w:rPr>
          <w:rFonts w:ascii="Bookman Old Style" w:hAnsi="Bookman Old Style" w:cs="Calibri"/>
          <w:noProof/>
          <w:color w:val="000000"/>
          <w:sz w:val="24"/>
          <w:szCs w:val="28"/>
          <w:lang w:eastAsia="en-GB"/>
        </w:rPr>
        <w:t xml:space="preserve"> and ii) </w:t>
      </w:r>
      <w:hyperlink r:id="rId8" w:history="1">
        <w:r w:rsidRPr="00D10AE4">
          <w:rPr>
            <w:rStyle w:val="Hyperlink"/>
            <w:rFonts w:ascii="Bookman Old Style" w:hAnsi="Bookman Old Style" w:cs="Calibri"/>
            <w:noProof/>
            <w:color w:val="000000"/>
            <w:sz w:val="24"/>
            <w:szCs w:val="28"/>
            <w:u w:val="none"/>
            <w:lang w:eastAsia="en-GB"/>
          </w:rPr>
          <w:t>www.greatwar.nibchg.org.uk</w:t>
        </w:r>
      </w:hyperlink>
      <w:r w:rsidR="00567915" w:rsidRPr="00D10AE4">
        <w:rPr>
          <w:rFonts w:ascii="Bookman Old Style" w:hAnsi="Bookman Old Style" w:cs="Calibri"/>
          <w:noProof/>
          <w:color w:val="000000"/>
          <w:sz w:val="24"/>
          <w:szCs w:val="28"/>
          <w:lang w:eastAsia="en-GB"/>
        </w:rPr>
        <w:t xml:space="preserve"> ;</w:t>
      </w:r>
    </w:p>
    <w:p w:rsidR="000C1929" w:rsidRPr="00D10AE4" w:rsidRDefault="00550EAE"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g)</w:t>
      </w:r>
      <w:r w:rsidRPr="00D10AE4">
        <w:rPr>
          <w:rFonts w:ascii="Bookman Old Style" w:hAnsi="Bookman Old Style" w:cs="Calibri"/>
          <w:noProof/>
          <w:sz w:val="24"/>
          <w:szCs w:val="28"/>
          <w:lang w:eastAsia="en-GB"/>
        </w:rPr>
        <w:tab/>
        <w:t>To extend any of the above and develop additional activities as opportunites arise.</w:t>
      </w:r>
    </w:p>
    <w:p w:rsidR="00550EAE" w:rsidRPr="00D10AE4" w:rsidRDefault="00550EAE" w:rsidP="00DB12C3">
      <w:pPr>
        <w:pStyle w:val="NoSpacing"/>
        <w:jc w:val="both"/>
        <w:rPr>
          <w:rFonts w:ascii="Bookman Old Style" w:hAnsi="Bookman Old Style" w:cs="Calibri"/>
          <w:noProof/>
          <w:sz w:val="24"/>
          <w:szCs w:val="28"/>
          <w:lang w:eastAsia="en-GB"/>
        </w:rPr>
      </w:pPr>
    </w:p>
    <w:p w:rsidR="00550EAE" w:rsidRPr="00D10AE4" w:rsidRDefault="00550EAE" w:rsidP="00DB12C3">
      <w:pPr>
        <w:pStyle w:val="NoSpacing"/>
        <w:jc w:val="both"/>
        <w:rPr>
          <w:rFonts w:ascii="Bookman Old Style" w:hAnsi="Bookman Old Style" w:cs="Calibri"/>
          <w:b/>
          <w:noProof/>
          <w:sz w:val="24"/>
          <w:szCs w:val="28"/>
          <w:lang w:eastAsia="en-GB"/>
        </w:rPr>
      </w:pPr>
      <w:r w:rsidRPr="00D10AE4">
        <w:rPr>
          <w:rFonts w:ascii="Bookman Old Style" w:hAnsi="Bookman Old Style" w:cs="Calibri"/>
          <w:b/>
          <w:noProof/>
          <w:sz w:val="24"/>
          <w:szCs w:val="28"/>
          <w:lang w:eastAsia="en-GB"/>
        </w:rPr>
        <w:t>3.</w:t>
      </w:r>
      <w:r w:rsidRPr="00D10AE4">
        <w:rPr>
          <w:rFonts w:ascii="Bookman Old Style" w:hAnsi="Bookman Old Style" w:cs="Calibri"/>
          <w:noProof/>
          <w:sz w:val="24"/>
          <w:szCs w:val="28"/>
          <w:lang w:eastAsia="en-GB"/>
        </w:rPr>
        <w:tab/>
      </w:r>
      <w:r w:rsidRPr="00D10AE4">
        <w:rPr>
          <w:rFonts w:ascii="Bookman Old Style" w:hAnsi="Bookman Old Style" w:cs="Calibri"/>
          <w:b/>
          <w:noProof/>
          <w:sz w:val="24"/>
          <w:szCs w:val="28"/>
          <w:lang w:eastAsia="en-GB"/>
        </w:rPr>
        <w:t xml:space="preserve">Management of </w:t>
      </w:r>
      <w:r w:rsidR="00D52A6A" w:rsidRPr="00D10AE4">
        <w:rPr>
          <w:rFonts w:ascii="Bookman Old Style" w:hAnsi="Bookman Old Style" w:cs="Calibri"/>
          <w:b/>
          <w:noProof/>
          <w:sz w:val="24"/>
          <w:szCs w:val="28"/>
          <w:lang w:eastAsia="en-GB"/>
        </w:rPr>
        <w:t xml:space="preserve">NIBCHG </w:t>
      </w:r>
      <w:r w:rsidRPr="00D10AE4">
        <w:rPr>
          <w:rFonts w:ascii="Bookman Old Style" w:hAnsi="Bookman Old Style" w:cs="Calibri"/>
          <w:b/>
          <w:noProof/>
          <w:sz w:val="24"/>
          <w:szCs w:val="28"/>
          <w:lang w:eastAsia="en-GB"/>
        </w:rPr>
        <w:t>affairs:</w:t>
      </w:r>
    </w:p>
    <w:p w:rsidR="00550EAE" w:rsidRDefault="00550EAE"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a)</w:t>
      </w:r>
      <w:r w:rsidRPr="00D10AE4">
        <w:rPr>
          <w:rFonts w:ascii="Bookman Old Style" w:hAnsi="Bookman Old Style" w:cs="Calibri"/>
          <w:noProof/>
          <w:sz w:val="24"/>
          <w:szCs w:val="28"/>
          <w:lang w:eastAsia="en-GB"/>
        </w:rPr>
        <w:tab/>
        <w:t xml:space="preserve">The </w:t>
      </w:r>
      <w:r w:rsidR="00D52A6A" w:rsidRPr="00D10AE4">
        <w:rPr>
          <w:rFonts w:ascii="Bookman Old Style" w:hAnsi="Bookman Old Style" w:cs="Calibri"/>
          <w:noProof/>
          <w:sz w:val="24"/>
          <w:szCs w:val="28"/>
          <w:lang w:eastAsia="en-GB"/>
        </w:rPr>
        <w:t xml:space="preserve">Management </w:t>
      </w:r>
      <w:r w:rsidRPr="00D10AE4">
        <w:rPr>
          <w:rFonts w:ascii="Bookman Old Style" w:hAnsi="Bookman Old Style" w:cs="Calibri"/>
          <w:noProof/>
          <w:sz w:val="24"/>
          <w:szCs w:val="28"/>
          <w:lang w:eastAsia="en-GB"/>
        </w:rPr>
        <w:t xml:space="preserve">Committee of NIBCHG shall consist of not less than four members and no more than twelve.  The </w:t>
      </w:r>
      <w:r w:rsidR="00D52A6A" w:rsidRPr="00D10AE4">
        <w:rPr>
          <w:rFonts w:ascii="Bookman Old Style" w:hAnsi="Bookman Old Style" w:cs="Calibri"/>
          <w:noProof/>
          <w:sz w:val="24"/>
          <w:szCs w:val="28"/>
          <w:lang w:eastAsia="en-GB"/>
        </w:rPr>
        <w:t xml:space="preserve">Management </w:t>
      </w:r>
      <w:r w:rsidRPr="00D10AE4">
        <w:rPr>
          <w:rFonts w:ascii="Bookman Old Style" w:hAnsi="Bookman Old Style" w:cs="Calibri"/>
          <w:noProof/>
          <w:sz w:val="24"/>
          <w:szCs w:val="28"/>
          <w:lang w:eastAsia="en-GB"/>
        </w:rPr>
        <w:t>Committee shall have the option of co-opting further members as is deemed necessary;</w:t>
      </w:r>
    </w:p>
    <w:p w:rsidR="0067013B" w:rsidRDefault="0067013B" w:rsidP="0067013B">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b)</w:t>
      </w:r>
      <w:r>
        <w:rPr>
          <w:rFonts w:ascii="Bookman Old Style" w:hAnsi="Bookman Old Style" w:cs="Calibri"/>
          <w:noProof/>
          <w:sz w:val="24"/>
          <w:szCs w:val="28"/>
          <w:lang w:eastAsia="en-GB"/>
        </w:rPr>
        <w:tab/>
      </w:r>
      <w:r w:rsidRPr="0067013B">
        <w:rPr>
          <w:rFonts w:ascii="Bookman Old Style" w:hAnsi="Bookman Old Style" w:cs="Calibri"/>
          <w:noProof/>
          <w:sz w:val="24"/>
          <w:szCs w:val="28"/>
          <w:lang w:eastAsia="en-GB"/>
        </w:rPr>
        <w:t xml:space="preserve">The election of the Chairperson, Secretary, Treasurer and the rest of the </w:t>
      </w:r>
      <w:r w:rsidR="006A1247">
        <w:rPr>
          <w:rFonts w:ascii="Bookman Old Style" w:hAnsi="Bookman Old Style" w:cs="Calibri"/>
          <w:noProof/>
          <w:sz w:val="24"/>
          <w:szCs w:val="28"/>
          <w:lang w:eastAsia="en-GB"/>
        </w:rPr>
        <w:t>Management C</w:t>
      </w:r>
      <w:r w:rsidRPr="0067013B">
        <w:rPr>
          <w:rFonts w:ascii="Bookman Old Style" w:hAnsi="Bookman Old Style" w:cs="Calibri"/>
          <w:noProof/>
          <w:sz w:val="24"/>
          <w:szCs w:val="28"/>
          <w:lang w:eastAsia="en-GB"/>
        </w:rPr>
        <w:t xml:space="preserve">ommittee will take place at </w:t>
      </w:r>
      <w:r w:rsidR="006A1247">
        <w:rPr>
          <w:rFonts w:ascii="Bookman Old Style" w:hAnsi="Bookman Old Style" w:cs="Calibri"/>
          <w:noProof/>
          <w:sz w:val="24"/>
          <w:szCs w:val="28"/>
          <w:lang w:eastAsia="en-GB"/>
        </w:rPr>
        <w:t>the Annual General Meeting (AGM)</w:t>
      </w:r>
      <w:r w:rsidRPr="0067013B">
        <w:rPr>
          <w:rFonts w:ascii="Bookman Old Style" w:hAnsi="Bookman Old Style" w:cs="Calibri"/>
          <w:noProof/>
          <w:sz w:val="24"/>
          <w:szCs w:val="28"/>
          <w:lang w:eastAsia="en-GB"/>
        </w:rPr>
        <w:t xml:space="preserve"> by the membership (</w:t>
      </w:r>
      <w:r w:rsidR="006A1247">
        <w:rPr>
          <w:rFonts w:ascii="Bookman Old Style" w:hAnsi="Bookman Old Style" w:cs="Calibri"/>
          <w:noProof/>
          <w:sz w:val="24"/>
          <w:szCs w:val="28"/>
          <w:lang w:eastAsia="en-GB"/>
        </w:rPr>
        <w:t>‘</w:t>
      </w:r>
      <w:r w:rsidRPr="0067013B">
        <w:rPr>
          <w:rFonts w:ascii="Bookman Old Style" w:hAnsi="Bookman Old Style" w:cs="Calibri"/>
          <w:noProof/>
          <w:sz w:val="24"/>
          <w:szCs w:val="28"/>
          <w:lang w:eastAsia="en-GB"/>
        </w:rPr>
        <w:t>Friends</w:t>
      </w:r>
      <w:r w:rsidR="006A1247">
        <w:rPr>
          <w:rFonts w:ascii="Bookman Old Style" w:hAnsi="Bookman Old Style" w:cs="Calibri"/>
          <w:noProof/>
          <w:sz w:val="24"/>
          <w:szCs w:val="28"/>
          <w:lang w:eastAsia="en-GB"/>
        </w:rPr>
        <w:t xml:space="preserve"> of NIBCHG</w:t>
      </w:r>
      <w:r w:rsidRPr="0067013B">
        <w:rPr>
          <w:rFonts w:ascii="Bookman Old Style" w:hAnsi="Bookman Old Style" w:cs="Calibri"/>
          <w:noProof/>
          <w:sz w:val="24"/>
          <w:szCs w:val="28"/>
          <w:lang w:eastAsia="en-GB"/>
        </w:rPr>
        <w:t>)</w:t>
      </w:r>
      <w:r w:rsidR="006A1247">
        <w:rPr>
          <w:rFonts w:ascii="Bookman Old Style" w:hAnsi="Bookman Old Style" w:cs="Calibri"/>
          <w:noProof/>
          <w:sz w:val="24"/>
          <w:szCs w:val="28"/>
          <w:lang w:eastAsia="en-GB"/>
        </w:rPr>
        <w:t>.  All O</w:t>
      </w:r>
      <w:r w:rsidRPr="0067013B">
        <w:rPr>
          <w:rFonts w:ascii="Bookman Old Style" w:hAnsi="Bookman Old Style" w:cs="Calibri"/>
          <w:noProof/>
          <w:sz w:val="24"/>
          <w:szCs w:val="28"/>
          <w:lang w:eastAsia="en-GB"/>
        </w:rPr>
        <w:t>fficers will retire each year but will be eligible for re-appointment for as long as their services are needed and they ar</w:t>
      </w:r>
      <w:r w:rsidR="006A1247">
        <w:rPr>
          <w:rFonts w:ascii="Bookman Old Style" w:hAnsi="Bookman Old Style" w:cs="Calibri"/>
          <w:noProof/>
          <w:sz w:val="24"/>
          <w:szCs w:val="28"/>
          <w:lang w:eastAsia="en-GB"/>
        </w:rPr>
        <w:t>e ready to give their services;</w:t>
      </w:r>
    </w:p>
    <w:p w:rsidR="00550EAE" w:rsidRPr="00D10AE4" w:rsidRDefault="00550EAE"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c)</w:t>
      </w:r>
      <w:r w:rsidRPr="00D10AE4">
        <w:rPr>
          <w:rFonts w:ascii="Bookman Old Style" w:hAnsi="Bookman Old Style" w:cs="Calibri"/>
          <w:noProof/>
          <w:sz w:val="24"/>
          <w:szCs w:val="28"/>
          <w:lang w:eastAsia="en-GB"/>
        </w:rPr>
        <w:tab/>
        <w:t>The A</w:t>
      </w:r>
      <w:r w:rsidR="00750862">
        <w:rPr>
          <w:rFonts w:ascii="Bookman Old Style" w:hAnsi="Bookman Old Style" w:cs="Calibri"/>
          <w:noProof/>
          <w:sz w:val="24"/>
          <w:szCs w:val="28"/>
          <w:lang w:eastAsia="en-GB"/>
        </w:rPr>
        <w:t xml:space="preserve">nnual </w:t>
      </w:r>
      <w:r w:rsidRPr="00D10AE4">
        <w:rPr>
          <w:rFonts w:ascii="Bookman Old Style" w:hAnsi="Bookman Old Style" w:cs="Calibri"/>
          <w:noProof/>
          <w:sz w:val="24"/>
          <w:szCs w:val="28"/>
          <w:lang w:eastAsia="en-GB"/>
        </w:rPr>
        <w:t>G</w:t>
      </w:r>
      <w:r w:rsidR="00750862">
        <w:rPr>
          <w:rFonts w:ascii="Bookman Old Style" w:hAnsi="Bookman Old Style" w:cs="Calibri"/>
          <w:noProof/>
          <w:sz w:val="24"/>
          <w:szCs w:val="28"/>
          <w:lang w:eastAsia="en-GB"/>
        </w:rPr>
        <w:t xml:space="preserve">eneral </w:t>
      </w:r>
      <w:r w:rsidRPr="00D10AE4">
        <w:rPr>
          <w:rFonts w:ascii="Bookman Old Style" w:hAnsi="Bookman Old Style" w:cs="Calibri"/>
          <w:noProof/>
          <w:sz w:val="24"/>
          <w:szCs w:val="28"/>
          <w:lang w:eastAsia="en-GB"/>
        </w:rPr>
        <w:t>M</w:t>
      </w:r>
      <w:r w:rsidR="00750862">
        <w:rPr>
          <w:rFonts w:ascii="Bookman Old Style" w:hAnsi="Bookman Old Style" w:cs="Calibri"/>
          <w:noProof/>
          <w:sz w:val="24"/>
          <w:szCs w:val="28"/>
          <w:lang w:eastAsia="en-GB"/>
        </w:rPr>
        <w:t>eeting</w:t>
      </w:r>
      <w:r w:rsidRPr="00D10AE4">
        <w:rPr>
          <w:rFonts w:ascii="Bookman Old Style" w:hAnsi="Bookman Old Style" w:cs="Calibri"/>
          <w:noProof/>
          <w:sz w:val="24"/>
          <w:szCs w:val="28"/>
          <w:lang w:eastAsia="en-GB"/>
        </w:rPr>
        <w:t xml:space="preserve"> of NIBCHG will take place annually during the month of October.  The date of the</w:t>
      </w:r>
      <w:r w:rsidR="00DB12C3" w:rsidRPr="00D10AE4">
        <w:rPr>
          <w:rFonts w:ascii="Bookman Old Style" w:hAnsi="Bookman Old Style" w:cs="Calibri"/>
          <w:noProof/>
          <w:sz w:val="24"/>
          <w:szCs w:val="28"/>
          <w:lang w:eastAsia="en-GB"/>
        </w:rPr>
        <w:t xml:space="preserve"> AGM shall be notified to </w:t>
      </w:r>
      <w:r w:rsidR="00750862">
        <w:rPr>
          <w:rFonts w:ascii="Bookman Old Style" w:hAnsi="Bookman Old Style" w:cs="Calibri"/>
          <w:noProof/>
          <w:sz w:val="24"/>
          <w:szCs w:val="28"/>
          <w:lang w:eastAsia="en-GB"/>
        </w:rPr>
        <w:t>‘</w:t>
      </w:r>
      <w:r w:rsidR="00750862" w:rsidRPr="00D10AE4">
        <w:rPr>
          <w:rFonts w:ascii="Bookman Old Style" w:hAnsi="Bookman Old Style" w:cs="Calibri"/>
          <w:noProof/>
          <w:sz w:val="24"/>
          <w:szCs w:val="28"/>
          <w:lang w:eastAsia="en-GB"/>
        </w:rPr>
        <w:t>Friends of NIBCHG</w:t>
      </w:r>
      <w:r w:rsidR="00750862">
        <w:rPr>
          <w:rFonts w:ascii="Bookman Old Style" w:hAnsi="Bookman Old Style" w:cs="Calibri"/>
          <w:noProof/>
          <w:sz w:val="24"/>
          <w:szCs w:val="28"/>
          <w:lang w:eastAsia="en-GB"/>
        </w:rPr>
        <w:t>’</w:t>
      </w:r>
      <w:r w:rsidRPr="00D10AE4">
        <w:rPr>
          <w:rFonts w:ascii="Bookman Old Style" w:hAnsi="Bookman Old Style" w:cs="Calibri"/>
          <w:noProof/>
          <w:sz w:val="24"/>
          <w:szCs w:val="28"/>
          <w:lang w:eastAsia="en-GB"/>
        </w:rPr>
        <w:t xml:space="preserve"> not less than twenty one days prio</w:t>
      </w:r>
      <w:r w:rsidR="00D52A6A" w:rsidRPr="00D10AE4">
        <w:rPr>
          <w:rFonts w:ascii="Bookman Old Style" w:hAnsi="Bookman Old Style" w:cs="Calibri"/>
          <w:noProof/>
          <w:sz w:val="24"/>
          <w:szCs w:val="28"/>
          <w:lang w:eastAsia="en-GB"/>
        </w:rPr>
        <w:t>r to it being held;</w:t>
      </w:r>
    </w:p>
    <w:p w:rsidR="00550EAE" w:rsidRPr="00D10AE4" w:rsidRDefault="00550EAE"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d)</w:t>
      </w:r>
      <w:r w:rsidRPr="00D10AE4">
        <w:rPr>
          <w:rFonts w:ascii="Bookman Old Style" w:hAnsi="Bookman Old Style" w:cs="Calibri"/>
          <w:noProof/>
          <w:sz w:val="24"/>
          <w:szCs w:val="28"/>
          <w:lang w:eastAsia="en-GB"/>
        </w:rPr>
        <w:tab/>
      </w:r>
      <w:r w:rsidR="009D653A">
        <w:rPr>
          <w:rFonts w:ascii="Bookman Old Style" w:hAnsi="Bookman Old Style" w:cs="Calibri"/>
          <w:noProof/>
          <w:sz w:val="24"/>
          <w:szCs w:val="28"/>
          <w:lang w:eastAsia="en-GB"/>
        </w:rPr>
        <w:t>Nominations for O</w:t>
      </w:r>
      <w:r w:rsidR="00567915" w:rsidRPr="00D10AE4">
        <w:rPr>
          <w:rFonts w:ascii="Bookman Old Style" w:hAnsi="Bookman Old Style" w:cs="Calibri"/>
          <w:noProof/>
          <w:sz w:val="24"/>
          <w:szCs w:val="28"/>
          <w:lang w:eastAsia="en-GB"/>
        </w:rPr>
        <w:t>fficers of the Management Committee will be sent to the Sec</w:t>
      </w:r>
      <w:r w:rsidR="00750862">
        <w:rPr>
          <w:rFonts w:ascii="Bookman Old Style" w:hAnsi="Bookman Old Style" w:cs="Calibri"/>
          <w:noProof/>
          <w:sz w:val="24"/>
          <w:szCs w:val="28"/>
          <w:lang w:eastAsia="en-GB"/>
        </w:rPr>
        <w:t>retary prior to the AGM.  Elect</w:t>
      </w:r>
      <w:r w:rsidR="00567915" w:rsidRPr="00D10AE4">
        <w:rPr>
          <w:rFonts w:ascii="Bookman Old Style" w:hAnsi="Bookman Old Style" w:cs="Calibri"/>
          <w:noProof/>
          <w:sz w:val="24"/>
          <w:szCs w:val="28"/>
          <w:lang w:eastAsia="en-GB"/>
        </w:rPr>
        <w:t>ions of officers are to tak</w:t>
      </w:r>
      <w:r w:rsidR="00750862">
        <w:rPr>
          <w:rFonts w:ascii="Bookman Old Style" w:hAnsi="Bookman Old Style" w:cs="Calibri"/>
          <w:noProof/>
          <w:sz w:val="24"/>
          <w:szCs w:val="28"/>
          <w:lang w:eastAsia="en-GB"/>
        </w:rPr>
        <w:t>e place at the AGM.  All ‘</w:t>
      </w:r>
      <w:r w:rsidR="00750862" w:rsidRPr="00D10AE4">
        <w:rPr>
          <w:rFonts w:ascii="Bookman Old Style" w:hAnsi="Bookman Old Style" w:cs="Calibri"/>
          <w:noProof/>
          <w:sz w:val="24"/>
          <w:szCs w:val="28"/>
          <w:lang w:eastAsia="en-GB"/>
        </w:rPr>
        <w:t>Friends of NIBCHG</w:t>
      </w:r>
      <w:r w:rsidR="00750862">
        <w:rPr>
          <w:rFonts w:ascii="Bookman Old Style" w:hAnsi="Bookman Old Style" w:cs="Calibri"/>
          <w:noProof/>
          <w:sz w:val="24"/>
          <w:szCs w:val="28"/>
          <w:lang w:eastAsia="en-GB"/>
        </w:rPr>
        <w:t>’</w:t>
      </w:r>
      <w:r w:rsidR="00567915" w:rsidRPr="00D10AE4">
        <w:rPr>
          <w:rFonts w:ascii="Bookman Old Style" w:hAnsi="Bookman Old Style" w:cs="Calibri"/>
          <w:noProof/>
          <w:sz w:val="24"/>
          <w:szCs w:val="28"/>
          <w:lang w:eastAsia="en-GB"/>
        </w:rPr>
        <w:t xml:space="preserve"> have the right to vote </w:t>
      </w:r>
      <w:r w:rsidR="00750862">
        <w:rPr>
          <w:rFonts w:ascii="Bookman Old Style" w:hAnsi="Bookman Old Style" w:cs="Calibri"/>
          <w:noProof/>
          <w:sz w:val="24"/>
          <w:szCs w:val="28"/>
          <w:lang w:eastAsia="en-GB"/>
        </w:rPr>
        <w:t>at the AGM.  The quorum for AGM</w:t>
      </w:r>
      <w:r w:rsidR="00567915" w:rsidRPr="00D10AE4">
        <w:rPr>
          <w:rFonts w:ascii="Bookman Old Style" w:hAnsi="Bookman Old Style" w:cs="Calibri"/>
          <w:noProof/>
          <w:sz w:val="24"/>
          <w:szCs w:val="28"/>
          <w:lang w:eastAsia="en-GB"/>
        </w:rPr>
        <w:t xml:space="preserve"> will be 25% of the </w:t>
      </w:r>
      <w:r w:rsidR="00750862">
        <w:rPr>
          <w:rFonts w:ascii="Bookman Old Style" w:hAnsi="Bookman Old Style" w:cs="Calibri"/>
          <w:noProof/>
          <w:sz w:val="24"/>
          <w:szCs w:val="28"/>
          <w:lang w:eastAsia="en-GB"/>
        </w:rPr>
        <w:t>‘</w:t>
      </w:r>
      <w:r w:rsidR="00750862" w:rsidRPr="00D10AE4">
        <w:rPr>
          <w:rFonts w:ascii="Bookman Old Style" w:hAnsi="Bookman Old Style" w:cs="Calibri"/>
          <w:noProof/>
          <w:sz w:val="24"/>
          <w:szCs w:val="28"/>
          <w:lang w:eastAsia="en-GB"/>
        </w:rPr>
        <w:t>Friends of NIBCHG</w:t>
      </w:r>
      <w:r w:rsidR="00750862">
        <w:rPr>
          <w:rFonts w:ascii="Bookman Old Style" w:hAnsi="Bookman Old Style" w:cs="Calibri"/>
          <w:noProof/>
          <w:sz w:val="24"/>
          <w:szCs w:val="28"/>
          <w:lang w:eastAsia="en-GB"/>
        </w:rPr>
        <w:t>’</w:t>
      </w:r>
      <w:r w:rsidR="00567915" w:rsidRPr="00D10AE4">
        <w:rPr>
          <w:rFonts w:ascii="Bookman Old Style" w:hAnsi="Bookman Old Style" w:cs="Calibri"/>
          <w:noProof/>
          <w:sz w:val="24"/>
          <w:szCs w:val="28"/>
          <w:lang w:eastAsia="en-GB"/>
        </w:rPr>
        <w:t>;</w:t>
      </w:r>
    </w:p>
    <w:p w:rsidR="00567915" w:rsidRPr="00D10AE4" w:rsidRDefault="00567915"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e)</w:t>
      </w:r>
      <w:r w:rsidRPr="00D10AE4">
        <w:rPr>
          <w:rFonts w:ascii="Bookman Old Style" w:hAnsi="Bookman Old Style" w:cs="Calibri"/>
          <w:noProof/>
          <w:sz w:val="24"/>
          <w:szCs w:val="28"/>
          <w:lang w:eastAsia="en-GB"/>
        </w:rPr>
        <w:tab/>
        <w:t>Amendments to the constitution – the constitution will only be changed through agreement by majority vote at an AGM or EGM;</w:t>
      </w:r>
    </w:p>
    <w:p w:rsidR="006A1247" w:rsidRDefault="00567915"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f)</w:t>
      </w:r>
      <w:r w:rsidRPr="00D10AE4">
        <w:rPr>
          <w:rFonts w:ascii="Bookman Old Style" w:hAnsi="Bookman Old Style" w:cs="Calibri"/>
          <w:noProof/>
          <w:sz w:val="24"/>
          <w:szCs w:val="28"/>
          <w:lang w:eastAsia="en-GB"/>
        </w:rPr>
        <w:tab/>
        <w:t xml:space="preserve">The Management Committee shall meet as often as it deems necessary for the good administration of NIBCHG business.  Resolutions discussed by the Management </w:t>
      </w:r>
    </w:p>
    <w:p w:rsidR="006A1247" w:rsidRDefault="006A1247" w:rsidP="00DB12C3">
      <w:pPr>
        <w:pStyle w:val="NoSpacing"/>
        <w:jc w:val="both"/>
        <w:rPr>
          <w:rFonts w:ascii="Bookman Old Style" w:hAnsi="Bookman Old Style" w:cs="Calibri"/>
          <w:noProof/>
          <w:sz w:val="24"/>
          <w:szCs w:val="28"/>
          <w:lang w:eastAsia="en-GB"/>
        </w:rPr>
      </w:pPr>
    </w:p>
    <w:p w:rsidR="006A1247" w:rsidRDefault="006A1247" w:rsidP="00DB12C3">
      <w:pPr>
        <w:pStyle w:val="NoSpacing"/>
        <w:jc w:val="both"/>
        <w:rPr>
          <w:rFonts w:ascii="Bookman Old Style" w:hAnsi="Bookman Old Style" w:cs="Calibri"/>
          <w:noProof/>
          <w:sz w:val="24"/>
          <w:szCs w:val="28"/>
          <w:lang w:eastAsia="en-GB"/>
        </w:rPr>
      </w:pPr>
    </w:p>
    <w:p w:rsidR="00567915" w:rsidRPr="00D10AE4" w:rsidRDefault="00567915"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Committee shall be passed by a simple majority.  The Chairp</w:t>
      </w:r>
      <w:r w:rsidR="004F4CE0">
        <w:rPr>
          <w:rFonts w:ascii="Bookman Old Style" w:hAnsi="Bookman Old Style" w:cs="Calibri"/>
          <w:noProof/>
          <w:sz w:val="24"/>
          <w:szCs w:val="28"/>
          <w:lang w:eastAsia="en-GB"/>
        </w:rPr>
        <w:t>erson shall exercise a casting v</w:t>
      </w:r>
      <w:r w:rsidRPr="00D10AE4">
        <w:rPr>
          <w:rFonts w:ascii="Bookman Old Style" w:hAnsi="Bookman Old Style" w:cs="Calibri"/>
          <w:noProof/>
          <w:sz w:val="24"/>
          <w:szCs w:val="28"/>
          <w:lang w:eastAsia="en-GB"/>
        </w:rPr>
        <w:t>ote should this be necessary after due consideration of both sides;</w:t>
      </w:r>
    </w:p>
    <w:p w:rsidR="00507B21" w:rsidRDefault="00507B21" w:rsidP="00DB12C3">
      <w:pPr>
        <w:pStyle w:val="NoSpacing"/>
        <w:jc w:val="both"/>
        <w:rPr>
          <w:rFonts w:ascii="Bookman Old Style" w:hAnsi="Bookman Old Style" w:cs="Calibri"/>
          <w:noProof/>
          <w:sz w:val="24"/>
          <w:szCs w:val="28"/>
          <w:lang w:eastAsia="en-GB"/>
        </w:rPr>
      </w:pPr>
      <w:r w:rsidRPr="00D10AE4">
        <w:rPr>
          <w:rFonts w:ascii="Bookman Old Style" w:hAnsi="Bookman Old Style" w:cs="Calibri"/>
          <w:noProof/>
          <w:sz w:val="24"/>
          <w:szCs w:val="28"/>
          <w:lang w:eastAsia="en-GB"/>
        </w:rPr>
        <w:t>g)</w:t>
      </w:r>
      <w:r w:rsidRPr="00D10AE4">
        <w:rPr>
          <w:rFonts w:ascii="Bookman Old Style" w:hAnsi="Bookman Old Style" w:cs="Calibri"/>
          <w:noProof/>
          <w:sz w:val="24"/>
          <w:szCs w:val="28"/>
          <w:lang w:eastAsia="en-GB"/>
        </w:rPr>
        <w:tab/>
      </w:r>
      <w:r w:rsidR="001E3E04">
        <w:rPr>
          <w:rFonts w:ascii="Bookman Old Style" w:hAnsi="Bookman Old Style" w:cs="Calibri"/>
          <w:noProof/>
          <w:sz w:val="24"/>
          <w:szCs w:val="28"/>
          <w:lang w:eastAsia="en-GB"/>
        </w:rPr>
        <w:t xml:space="preserve">Committee meetings shall require a quorum of three or more </w:t>
      </w:r>
      <w:r w:rsidR="004F4CE0">
        <w:rPr>
          <w:rFonts w:ascii="Bookman Old Style" w:hAnsi="Bookman Old Style" w:cs="Calibri"/>
          <w:noProof/>
          <w:sz w:val="24"/>
          <w:szCs w:val="28"/>
          <w:lang w:eastAsia="en-GB"/>
        </w:rPr>
        <w:t xml:space="preserve">Management </w:t>
      </w:r>
      <w:r w:rsidR="001E3E04">
        <w:rPr>
          <w:rFonts w:ascii="Bookman Old Style" w:hAnsi="Bookman Old Style" w:cs="Calibri"/>
          <w:noProof/>
          <w:sz w:val="24"/>
          <w:szCs w:val="28"/>
          <w:lang w:eastAsia="en-GB"/>
        </w:rPr>
        <w:t>Committee members to take place;</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h)</w:t>
      </w:r>
      <w:r>
        <w:rPr>
          <w:rFonts w:ascii="Bookman Old Style" w:hAnsi="Bookman Old Style" w:cs="Calibri"/>
          <w:noProof/>
          <w:sz w:val="24"/>
          <w:szCs w:val="28"/>
          <w:lang w:eastAsia="en-GB"/>
        </w:rPr>
        <w:tab/>
        <w:t>Any comment or opinion given to the press, media, offici</w:t>
      </w:r>
      <w:r w:rsidR="004F4CE0">
        <w:rPr>
          <w:rFonts w:ascii="Bookman Old Style" w:hAnsi="Bookman Old Style" w:cs="Calibri"/>
          <w:noProof/>
          <w:sz w:val="24"/>
          <w:szCs w:val="28"/>
          <w:lang w:eastAsia="en-GB"/>
        </w:rPr>
        <w:t xml:space="preserve">al bodies or to the public by </w:t>
      </w:r>
      <w:r>
        <w:rPr>
          <w:rFonts w:ascii="Bookman Old Style" w:hAnsi="Bookman Old Style" w:cs="Calibri"/>
          <w:noProof/>
          <w:sz w:val="24"/>
          <w:szCs w:val="28"/>
          <w:lang w:eastAsia="en-GB"/>
        </w:rPr>
        <w:t xml:space="preserve">a </w:t>
      </w:r>
      <w:r w:rsidR="004F4CE0">
        <w:rPr>
          <w:rFonts w:ascii="Bookman Old Style" w:hAnsi="Bookman Old Style" w:cs="Calibri"/>
          <w:noProof/>
          <w:sz w:val="24"/>
          <w:szCs w:val="28"/>
          <w:lang w:eastAsia="en-GB"/>
        </w:rPr>
        <w:t>‘</w:t>
      </w:r>
      <w:r>
        <w:rPr>
          <w:rFonts w:ascii="Bookman Old Style" w:hAnsi="Bookman Old Style" w:cs="Calibri"/>
          <w:noProof/>
          <w:sz w:val="24"/>
          <w:szCs w:val="28"/>
          <w:lang w:eastAsia="en-GB"/>
        </w:rPr>
        <w:t>Friend of NIBCHG</w:t>
      </w:r>
      <w:r w:rsidR="004F4CE0">
        <w:rPr>
          <w:rFonts w:ascii="Bookman Old Style" w:hAnsi="Bookman Old Style" w:cs="Calibri"/>
          <w:noProof/>
          <w:sz w:val="24"/>
          <w:szCs w:val="28"/>
          <w:lang w:eastAsia="en-GB"/>
        </w:rPr>
        <w:t>’</w:t>
      </w:r>
      <w:r>
        <w:rPr>
          <w:rFonts w:ascii="Bookman Old Style" w:hAnsi="Bookman Old Style" w:cs="Calibri"/>
          <w:noProof/>
          <w:sz w:val="24"/>
          <w:szCs w:val="28"/>
          <w:lang w:eastAsia="en-GB"/>
        </w:rPr>
        <w:t xml:space="preserve"> can only be deemed to be that of the individual concerned unless the matter has been discussed within the Management Committee and agreed by them.  Any written communication to such bodies shoul</w:t>
      </w:r>
      <w:r w:rsidR="004F4CE0">
        <w:rPr>
          <w:rFonts w:ascii="Bookman Old Style" w:hAnsi="Bookman Old Style" w:cs="Calibri"/>
          <w:noProof/>
          <w:sz w:val="24"/>
          <w:szCs w:val="28"/>
          <w:lang w:eastAsia="en-GB"/>
        </w:rPr>
        <w:t xml:space="preserve">d </w:t>
      </w:r>
      <w:r>
        <w:rPr>
          <w:rFonts w:ascii="Bookman Old Style" w:hAnsi="Bookman Old Style" w:cs="Calibri"/>
          <w:noProof/>
          <w:sz w:val="24"/>
          <w:szCs w:val="28"/>
          <w:lang w:eastAsia="en-GB"/>
        </w:rPr>
        <w:t>be done on NIBCHG headed paper.</w:t>
      </w:r>
    </w:p>
    <w:p w:rsidR="001E3E04" w:rsidRDefault="001E3E04" w:rsidP="00DB12C3">
      <w:pPr>
        <w:pStyle w:val="NoSpacing"/>
        <w:jc w:val="both"/>
        <w:rPr>
          <w:rFonts w:ascii="Bookman Old Style" w:hAnsi="Bookman Old Style" w:cs="Calibri"/>
          <w:noProof/>
          <w:sz w:val="24"/>
          <w:szCs w:val="28"/>
          <w:lang w:eastAsia="en-GB"/>
        </w:rPr>
      </w:pPr>
    </w:p>
    <w:p w:rsidR="001E3E04" w:rsidRPr="001E3E04" w:rsidRDefault="009D653A" w:rsidP="00DB12C3">
      <w:pPr>
        <w:pStyle w:val="NoSpacing"/>
        <w:jc w:val="both"/>
        <w:rPr>
          <w:rFonts w:ascii="Bookman Old Style" w:hAnsi="Bookman Old Style" w:cs="Calibri"/>
          <w:b/>
          <w:noProof/>
          <w:sz w:val="24"/>
          <w:szCs w:val="28"/>
          <w:lang w:eastAsia="en-GB"/>
        </w:rPr>
      </w:pPr>
      <w:r>
        <w:rPr>
          <w:rFonts w:ascii="Bookman Old Style" w:hAnsi="Bookman Old Style" w:cs="Calibri"/>
          <w:b/>
          <w:noProof/>
          <w:sz w:val="24"/>
          <w:szCs w:val="28"/>
          <w:lang w:eastAsia="en-GB"/>
        </w:rPr>
        <w:t>4.</w:t>
      </w:r>
      <w:r>
        <w:rPr>
          <w:rFonts w:ascii="Bookman Old Style" w:hAnsi="Bookman Old Style" w:cs="Calibri"/>
          <w:b/>
          <w:noProof/>
          <w:sz w:val="24"/>
          <w:szCs w:val="28"/>
          <w:lang w:eastAsia="en-GB"/>
        </w:rPr>
        <w:tab/>
        <w:t>‘Friends of NIBCHG’</w:t>
      </w:r>
      <w:r w:rsidR="001E3E04" w:rsidRPr="001E3E04">
        <w:rPr>
          <w:rFonts w:ascii="Bookman Old Style" w:hAnsi="Bookman Old Style" w:cs="Calibri"/>
          <w:b/>
          <w:noProof/>
          <w:sz w:val="24"/>
          <w:szCs w:val="28"/>
          <w:lang w:eastAsia="en-GB"/>
        </w:rPr>
        <w:t xml:space="preserve"> and subscription:</w:t>
      </w:r>
    </w:p>
    <w:p w:rsidR="001E3E04" w:rsidRDefault="009D653A"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a)</w:t>
      </w:r>
      <w:r>
        <w:rPr>
          <w:rFonts w:ascii="Bookman Old Style" w:hAnsi="Bookman Old Style" w:cs="Calibri"/>
          <w:noProof/>
          <w:sz w:val="24"/>
          <w:szCs w:val="28"/>
          <w:lang w:eastAsia="en-GB"/>
        </w:rPr>
        <w:tab/>
        <w:t>‘</w:t>
      </w:r>
      <w:r w:rsidRPr="00D10AE4">
        <w:rPr>
          <w:rFonts w:ascii="Bookman Old Style" w:hAnsi="Bookman Old Style" w:cs="Calibri"/>
          <w:noProof/>
          <w:sz w:val="24"/>
          <w:szCs w:val="28"/>
          <w:lang w:eastAsia="en-GB"/>
        </w:rPr>
        <w:t>Friends of NIBCHG</w:t>
      </w:r>
      <w:r>
        <w:rPr>
          <w:rFonts w:ascii="Bookman Old Style" w:hAnsi="Bookman Old Style" w:cs="Calibri"/>
          <w:noProof/>
          <w:sz w:val="24"/>
          <w:szCs w:val="28"/>
          <w:lang w:eastAsia="en-GB"/>
        </w:rPr>
        <w:t>’</w:t>
      </w:r>
      <w:r w:rsidR="001E3E04">
        <w:rPr>
          <w:rFonts w:ascii="Bookman Old Style" w:hAnsi="Bookman Old Style" w:cs="Calibri"/>
          <w:noProof/>
          <w:sz w:val="24"/>
          <w:szCs w:val="28"/>
          <w:lang w:eastAsia="en-GB"/>
        </w:rPr>
        <w:t xml:space="preserve"> shall be open to all persons interested in the local history of Neatishead, Irstead and Barton Turf, and the surrounding area, on payment of an appropriate subscription;</w:t>
      </w:r>
    </w:p>
    <w:p w:rsidR="009D653A" w:rsidRDefault="009D653A" w:rsidP="009D653A">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b)</w:t>
      </w:r>
      <w:r>
        <w:rPr>
          <w:rFonts w:ascii="Bookman Old Style" w:hAnsi="Bookman Old Style" w:cs="Calibri"/>
          <w:noProof/>
          <w:sz w:val="24"/>
          <w:szCs w:val="28"/>
          <w:lang w:eastAsia="en-GB"/>
        </w:rPr>
        <w:tab/>
        <w:t>Membership fees will be decided at the AGM for the following year.  Annual subscriptions will be renewable from the date of the AGM.</w:t>
      </w:r>
    </w:p>
    <w:p w:rsidR="001E3E04" w:rsidRDefault="009D653A"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c</w:t>
      </w:r>
      <w:r w:rsidR="001E3E04">
        <w:rPr>
          <w:rFonts w:ascii="Bookman Old Style" w:hAnsi="Bookman Old Style" w:cs="Calibri"/>
          <w:noProof/>
          <w:sz w:val="24"/>
          <w:szCs w:val="28"/>
          <w:lang w:eastAsia="en-GB"/>
        </w:rPr>
        <w:t>)</w:t>
      </w:r>
      <w:r w:rsidR="001E3E04">
        <w:rPr>
          <w:rFonts w:ascii="Bookman Old Style" w:hAnsi="Bookman Old Style" w:cs="Calibri"/>
          <w:noProof/>
          <w:sz w:val="24"/>
          <w:szCs w:val="28"/>
          <w:lang w:eastAsia="en-GB"/>
        </w:rPr>
        <w:tab/>
        <w:t>Guests are welcome to attend NIBCHG meetings and events on p</w:t>
      </w:r>
      <w:r w:rsidR="006A1247">
        <w:rPr>
          <w:rFonts w:ascii="Bookman Old Style" w:hAnsi="Bookman Old Style" w:cs="Calibri"/>
          <w:noProof/>
          <w:sz w:val="24"/>
          <w:szCs w:val="28"/>
          <w:lang w:eastAsia="en-GB"/>
        </w:rPr>
        <w:t>ayment of an appropriate charge.</w:t>
      </w:r>
    </w:p>
    <w:p w:rsidR="001E3E04" w:rsidRDefault="001E3E04" w:rsidP="00DB12C3">
      <w:pPr>
        <w:pStyle w:val="NoSpacing"/>
        <w:jc w:val="both"/>
        <w:rPr>
          <w:rFonts w:ascii="Bookman Old Style" w:hAnsi="Bookman Old Style" w:cs="Calibri"/>
          <w:noProof/>
          <w:sz w:val="24"/>
          <w:szCs w:val="28"/>
          <w:lang w:eastAsia="en-GB"/>
        </w:rPr>
      </w:pPr>
    </w:p>
    <w:p w:rsidR="001E3E04" w:rsidRPr="001E3E04" w:rsidRDefault="001E3E04" w:rsidP="00DB12C3">
      <w:pPr>
        <w:pStyle w:val="NoSpacing"/>
        <w:jc w:val="both"/>
        <w:rPr>
          <w:rFonts w:ascii="Bookman Old Style" w:hAnsi="Bookman Old Style" w:cs="Calibri"/>
          <w:b/>
          <w:noProof/>
          <w:sz w:val="24"/>
          <w:szCs w:val="28"/>
          <w:lang w:eastAsia="en-GB"/>
        </w:rPr>
      </w:pPr>
      <w:r w:rsidRPr="001E3E04">
        <w:rPr>
          <w:rFonts w:ascii="Bookman Old Style" w:hAnsi="Bookman Old Style" w:cs="Calibri"/>
          <w:b/>
          <w:noProof/>
          <w:sz w:val="24"/>
          <w:szCs w:val="28"/>
          <w:lang w:eastAsia="en-GB"/>
        </w:rPr>
        <w:t>5.</w:t>
      </w:r>
      <w:r w:rsidRPr="001E3E04">
        <w:rPr>
          <w:rFonts w:ascii="Bookman Old Style" w:hAnsi="Bookman Old Style" w:cs="Calibri"/>
          <w:b/>
          <w:noProof/>
          <w:sz w:val="24"/>
          <w:szCs w:val="28"/>
          <w:lang w:eastAsia="en-GB"/>
        </w:rPr>
        <w:tab/>
        <w:t>Finance:</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a)</w:t>
      </w:r>
      <w:r>
        <w:rPr>
          <w:rFonts w:ascii="Bookman Old Style" w:hAnsi="Bookman Old Style" w:cs="Calibri"/>
          <w:noProof/>
          <w:sz w:val="24"/>
          <w:szCs w:val="28"/>
          <w:lang w:eastAsia="en-GB"/>
        </w:rPr>
        <w:tab/>
        <w:t xml:space="preserve">The Treasurer shall prepare a draft </w:t>
      </w:r>
      <w:r w:rsidR="004F4CE0">
        <w:rPr>
          <w:rFonts w:ascii="Bookman Old Style" w:hAnsi="Bookman Old Style" w:cs="Calibri"/>
          <w:noProof/>
          <w:sz w:val="24"/>
          <w:szCs w:val="28"/>
          <w:lang w:eastAsia="en-GB"/>
        </w:rPr>
        <w:t>‘</w:t>
      </w:r>
      <w:r>
        <w:rPr>
          <w:rFonts w:ascii="Bookman Old Style" w:hAnsi="Bookman Old Style" w:cs="Calibri"/>
          <w:noProof/>
          <w:sz w:val="24"/>
          <w:szCs w:val="28"/>
          <w:lang w:eastAsia="en-GB"/>
        </w:rPr>
        <w:t>Income and Expenditure Account</w:t>
      </w:r>
      <w:r w:rsidR="004F4CE0">
        <w:rPr>
          <w:rFonts w:ascii="Bookman Old Style" w:hAnsi="Bookman Old Style" w:cs="Calibri"/>
          <w:noProof/>
          <w:sz w:val="24"/>
          <w:szCs w:val="28"/>
          <w:lang w:eastAsia="en-GB"/>
        </w:rPr>
        <w:t>’</w:t>
      </w:r>
      <w:r>
        <w:rPr>
          <w:rFonts w:ascii="Bookman Old Style" w:hAnsi="Bookman Old Style" w:cs="Calibri"/>
          <w:noProof/>
          <w:sz w:val="24"/>
          <w:szCs w:val="28"/>
          <w:lang w:eastAsia="en-GB"/>
        </w:rPr>
        <w:t xml:space="preserve"> for the year to present at the AGM.  Th</w:t>
      </w:r>
      <w:r w:rsidR="004F4CE0">
        <w:rPr>
          <w:rFonts w:ascii="Bookman Old Style" w:hAnsi="Bookman Old Style" w:cs="Calibri"/>
          <w:noProof/>
          <w:sz w:val="24"/>
          <w:szCs w:val="28"/>
          <w:lang w:eastAsia="en-GB"/>
        </w:rPr>
        <w:t>e</w:t>
      </w:r>
      <w:r>
        <w:rPr>
          <w:rFonts w:ascii="Bookman Old Style" w:hAnsi="Bookman Old Style" w:cs="Calibri"/>
          <w:noProof/>
          <w:sz w:val="24"/>
          <w:szCs w:val="28"/>
          <w:lang w:eastAsia="en-GB"/>
        </w:rPr>
        <w:t xml:space="preserve"> accounts shall be audited annua</w:t>
      </w:r>
      <w:r w:rsidR="004F4CE0">
        <w:rPr>
          <w:rFonts w:ascii="Bookman Old Style" w:hAnsi="Bookman Old Style" w:cs="Calibri"/>
          <w:noProof/>
          <w:sz w:val="24"/>
          <w:szCs w:val="28"/>
          <w:lang w:eastAsia="en-GB"/>
        </w:rPr>
        <w:t>lly by an independent auditor;</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b)</w:t>
      </w:r>
      <w:r>
        <w:rPr>
          <w:rFonts w:ascii="Bookman Old Style" w:hAnsi="Bookman Old Style" w:cs="Calibri"/>
          <w:noProof/>
          <w:sz w:val="24"/>
          <w:szCs w:val="28"/>
          <w:lang w:eastAsia="en-GB"/>
        </w:rPr>
        <w:tab/>
        <w:t>Bank Account(s) shall be maintained in the name of NIBCHG and shall be operated by the Treasurer, Chairperson and Secretary;</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c)</w:t>
      </w:r>
      <w:r>
        <w:rPr>
          <w:rFonts w:ascii="Bookman Old Style" w:hAnsi="Bookman Old Style" w:cs="Calibri"/>
          <w:noProof/>
          <w:sz w:val="24"/>
          <w:szCs w:val="28"/>
          <w:lang w:eastAsia="en-GB"/>
        </w:rPr>
        <w:tab/>
        <w:t>The Treasurer shall receive all donations, contributions, bequests and grants.  All income from whatever source shall be pa</w:t>
      </w:r>
      <w:r w:rsidR="004F4CE0">
        <w:rPr>
          <w:rFonts w:ascii="Bookman Old Style" w:hAnsi="Bookman Old Style" w:cs="Calibri"/>
          <w:noProof/>
          <w:sz w:val="24"/>
          <w:szCs w:val="28"/>
          <w:lang w:eastAsia="en-GB"/>
        </w:rPr>
        <w:t>id into the NIBCHG bank account;</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d)</w:t>
      </w:r>
      <w:r>
        <w:rPr>
          <w:rFonts w:ascii="Bookman Old Style" w:hAnsi="Bookman Old Style" w:cs="Calibri"/>
          <w:noProof/>
          <w:sz w:val="24"/>
          <w:szCs w:val="28"/>
          <w:lang w:eastAsia="en-GB"/>
        </w:rPr>
        <w:tab/>
        <w:t>The three principal Officers are responsible for the maintenance and safe custody of the property of the Group, or an appointed member of the Management Committee;</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e)</w:t>
      </w:r>
      <w:r>
        <w:rPr>
          <w:rFonts w:ascii="Bookman Old Style" w:hAnsi="Bookman Old Style" w:cs="Calibri"/>
          <w:noProof/>
          <w:sz w:val="24"/>
          <w:szCs w:val="28"/>
          <w:lang w:eastAsia="en-GB"/>
        </w:rPr>
        <w:tab/>
        <w:t>All items of expenditure by any member of the Management Committee shall be strictly the context of the aims and objectives of the Group.  All such expenditure shall be subject to the prior approval of the Treasurer, who may wish to consult with other Management Committee</w:t>
      </w:r>
      <w:r w:rsidR="004F4CE0">
        <w:rPr>
          <w:rFonts w:ascii="Bookman Old Style" w:hAnsi="Bookman Old Style" w:cs="Calibri"/>
          <w:noProof/>
          <w:sz w:val="24"/>
          <w:szCs w:val="28"/>
          <w:lang w:eastAsia="en-GB"/>
        </w:rPr>
        <w:t xml:space="preserve"> members.  No O</w:t>
      </w:r>
      <w:r>
        <w:rPr>
          <w:rFonts w:ascii="Bookman Old Style" w:hAnsi="Bookman Old Style" w:cs="Calibri"/>
          <w:noProof/>
          <w:sz w:val="24"/>
          <w:szCs w:val="28"/>
          <w:lang w:eastAsia="en-GB"/>
        </w:rPr>
        <w:t>fficer or other Management Committee member shall unilaterally make any commitment to enter into any agreement to purchase supplies or equipment or take any action that will incur expense to the Group without first consulting the Treasurer;</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f)</w:t>
      </w:r>
      <w:r>
        <w:rPr>
          <w:rFonts w:ascii="Bookman Old Style" w:hAnsi="Bookman Old Style" w:cs="Calibri"/>
          <w:noProof/>
          <w:sz w:val="24"/>
          <w:szCs w:val="28"/>
          <w:lang w:eastAsia="en-GB"/>
        </w:rPr>
        <w:tab/>
        <w:t>Failure to observe the above principles may result in a Management Committee member not being reimbursed;</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g)</w:t>
      </w:r>
      <w:r>
        <w:rPr>
          <w:rFonts w:ascii="Bookman Old Style" w:hAnsi="Bookman Old Style" w:cs="Calibri"/>
          <w:noProof/>
          <w:sz w:val="24"/>
          <w:szCs w:val="28"/>
          <w:lang w:eastAsia="en-GB"/>
        </w:rPr>
        <w:tab/>
        <w:t>Neatishead, Irstead &amp; Barton Turf Community Heritage Group is a not for profit organisation – any profit made will be used to purchase equipment or services to enhance the aims of NIBCHG.</w:t>
      </w:r>
    </w:p>
    <w:p w:rsidR="001E3E04" w:rsidRDefault="001E3E04" w:rsidP="00DB12C3">
      <w:pPr>
        <w:pStyle w:val="NoSpacing"/>
        <w:jc w:val="both"/>
        <w:rPr>
          <w:rFonts w:ascii="Bookman Old Style" w:hAnsi="Bookman Old Style" w:cs="Calibri"/>
          <w:noProof/>
          <w:sz w:val="24"/>
          <w:szCs w:val="28"/>
          <w:lang w:eastAsia="en-GB"/>
        </w:rPr>
      </w:pPr>
    </w:p>
    <w:p w:rsidR="00C53EDD" w:rsidRDefault="00C53EDD" w:rsidP="00DB12C3">
      <w:pPr>
        <w:pStyle w:val="NoSpacing"/>
        <w:jc w:val="both"/>
        <w:rPr>
          <w:rFonts w:ascii="Bookman Old Style" w:hAnsi="Bookman Old Style" w:cs="Calibri"/>
          <w:b/>
          <w:noProof/>
          <w:sz w:val="24"/>
          <w:szCs w:val="28"/>
          <w:lang w:eastAsia="en-GB"/>
        </w:rPr>
      </w:pPr>
    </w:p>
    <w:p w:rsidR="001E3E04" w:rsidRPr="001E3E04" w:rsidRDefault="001E3E04" w:rsidP="00DB12C3">
      <w:pPr>
        <w:pStyle w:val="NoSpacing"/>
        <w:jc w:val="both"/>
        <w:rPr>
          <w:rFonts w:ascii="Bookman Old Style" w:hAnsi="Bookman Old Style" w:cs="Calibri"/>
          <w:b/>
          <w:noProof/>
          <w:sz w:val="24"/>
          <w:szCs w:val="28"/>
          <w:lang w:eastAsia="en-GB"/>
        </w:rPr>
      </w:pPr>
      <w:r w:rsidRPr="001E3E04">
        <w:rPr>
          <w:rFonts w:ascii="Bookman Old Style" w:hAnsi="Bookman Old Style" w:cs="Calibri"/>
          <w:b/>
          <w:noProof/>
          <w:sz w:val="24"/>
          <w:szCs w:val="28"/>
          <w:lang w:eastAsia="en-GB"/>
        </w:rPr>
        <w:t>6.</w:t>
      </w:r>
      <w:r w:rsidRPr="001E3E04">
        <w:rPr>
          <w:rFonts w:ascii="Bookman Old Style" w:hAnsi="Bookman Old Style" w:cs="Calibri"/>
          <w:b/>
          <w:noProof/>
          <w:sz w:val="24"/>
          <w:szCs w:val="28"/>
          <w:lang w:eastAsia="en-GB"/>
        </w:rPr>
        <w:tab/>
        <w:t>Ownership issues:</w:t>
      </w:r>
    </w:p>
    <w:p w:rsidR="001E3E04" w:rsidRDefault="001E3E04" w:rsidP="00DB12C3">
      <w:pPr>
        <w:pStyle w:val="NoSpacing"/>
        <w:jc w:val="both"/>
        <w:rPr>
          <w:rFonts w:ascii="Bookman Old Style" w:hAnsi="Bookman Old Style" w:cs="Calibri"/>
          <w:noProof/>
          <w:sz w:val="24"/>
          <w:szCs w:val="28"/>
          <w:lang w:eastAsia="en-GB"/>
        </w:rPr>
      </w:pPr>
      <w:r>
        <w:rPr>
          <w:rFonts w:ascii="Bookman Old Style" w:hAnsi="Bookman Old Style" w:cs="Calibri"/>
          <w:noProof/>
          <w:sz w:val="24"/>
          <w:szCs w:val="28"/>
          <w:lang w:eastAsia="en-GB"/>
        </w:rPr>
        <w:t>Any resources or material obtained and/or published by the Group wil</w:t>
      </w:r>
      <w:r w:rsidR="007108C0">
        <w:rPr>
          <w:rFonts w:ascii="Bookman Old Style" w:hAnsi="Bookman Old Style" w:cs="Calibri"/>
          <w:noProof/>
          <w:sz w:val="24"/>
          <w:szCs w:val="28"/>
          <w:lang w:eastAsia="en-GB"/>
        </w:rPr>
        <w:t>l remain the property of NIBCHG;</w:t>
      </w:r>
    </w:p>
    <w:p w:rsidR="001E3E04" w:rsidRPr="004F4CE0" w:rsidRDefault="001E3E04"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 xml:space="preserve">The domain </w:t>
      </w:r>
      <w:r w:rsidRPr="004F4CE0">
        <w:rPr>
          <w:rFonts w:ascii="Bookman Old Style" w:hAnsi="Bookman Old Style" w:cs="Calibri"/>
          <w:noProof/>
          <w:color w:val="000000"/>
          <w:sz w:val="24"/>
          <w:szCs w:val="24"/>
          <w:lang w:eastAsia="en-GB"/>
        </w:rPr>
        <w:t>name</w:t>
      </w:r>
      <w:r w:rsidR="009D653A">
        <w:rPr>
          <w:rFonts w:ascii="Bookman Old Style" w:hAnsi="Bookman Old Style" w:cs="Calibri"/>
          <w:noProof/>
          <w:color w:val="000000"/>
          <w:sz w:val="24"/>
          <w:szCs w:val="24"/>
          <w:lang w:eastAsia="en-GB"/>
        </w:rPr>
        <w:t>s</w:t>
      </w:r>
      <w:r w:rsidRPr="004F4CE0">
        <w:rPr>
          <w:rFonts w:ascii="Bookman Old Style" w:hAnsi="Bookman Old Style" w:cs="Calibri"/>
          <w:noProof/>
          <w:color w:val="000000"/>
          <w:sz w:val="24"/>
          <w:szCs w:val="24"/>
          <w:lang w:eastAsia="en-GB"/>
        </w:rPr>
        <w:t xml:space="preserve"> – </w:t>
      </w:r>
      <w:hyperlink r:id="rId9" w:history="1">
        <w:r w:rsidRPr="004F4CE0">
          <w:rPr>
            <w:rStyle w:val="Hyperlink"/>
            <w:rFonts w:ascii="Bookman Old Style" w:hAnsi="Bookman Old Style" w:cs="Calibri"/>
            <w:noProof/>
            <w:color w:val="000000"/>
            <w:sz w:val="24"/>
            <w:szCs w:val="24"/>
            <w:u w:val="none"/>
            <w:lang w:eastAsia="en-GB"/>
          </w:rPr>
          <w:t>www.nibchg.org.uk</w:t>
        </w:r>
      </w:hyperlink>
      <w:r w:rsidRPr="004F4CE0">
        <w:rPr>
          <w:rFonts w:ascii="Bookman Old Style" w:hAnsi="Bookman Old Style" w:cs="Calibri"/>
          <w:noProof/>
          <w:sz w:val="24"/>
          <w:szCs w:val="24"/>
          <w:lang w:eastAsia="en-GB"/>
        </w:rPr>
        <w:t xml:space="preserve"> </w:t>
      </w:r>
      <w:r w:rsidR="009D653A">
        <w:rPr>
          <w:rFonts w:ascii="Bookman Old Style" w:hAnsi="Bookman Old Style" w:cs="Calibri"/>
          <w:noProof/>
          <w:sz w:val="24"/>
          <w:szCs w:val="24"/>
          <w:lang w:eastAsia="en-GB"/>
        </w:rPr>
        <w:t>and</w:t>
      </w:r>
      <w:r w:rsidR="009D653A" w:rsidRPr="00C372F6">
        <w:rPr>
          <w:rFonts w:ascii="Bookman Old Style" w:hAnsi="Bookman Old Style" w:cs="Calibri"/>
          <w:noProof/>
          <w:color w:val="000000"/>
          <w:sz w:val="24"/>
          <w:szCs w:val="24"/>
          <w:lang w:eastAsia="en-GB"/>
        </w:rPr>
        <w:t xml:space="preserve"> </w:t>
      </w:r>
      <w:hyperlink r:id="rId10" w:history="1">
        <w:r w:rsidR="009D653A" w:rsidRPr="00C372F6">
          <w:rPr>
            <w:rStyle w:val="Hyperlink"/>
            <w:rFonts w:ascii="Bookman Old Style" w:hAnsi="Bookman Old Style" w:cs="Calibri"/>
            <w:noProof/>
            <w:color w:val="000000"/>
            <w:sz w:val="24"/>
            <w:szCs w:val="24"/>
            <w:u w:val="none"/>
            <w:lang w:eastAsia="en-GB"/>
          </w:rPr>
          <w:t>www.greatwar.nibchg.org.uk</w:t>
        </w:r>
      </w:hyperlink>
      <w:r w:rsidR="009D653A">
        <w:rPr>
          <w:rFonts w:ascii="Bookman Old Style" w:hAnsi="Bookman Old Style" w:cs="Calibri"/>
          <w:noProof/>
          <w:sz w:val="24"/>
          <w:szCs w:val="24"/>
          <w:lang w:eastAsia="en-GB"/>
        </w:rPr>
        <w:t xml:space="preserve"> – are</w:t>
      </w:r>
      <w:r w:rsidRPr="004F4CE0">
        <w:rPr>
          <w:rFonts w:ascii="Bookman Old Style" w:hAnsi="Bookman Old Style" w:cs="Calibri"/>
          <w:noProof/>
          <w:sz w:val="24"/>
          <w:szCs w:val="24"/>
          <w:lang w:eastAsia="en-GB"/>
        </w:rPr>
        <w:t xml:space="preserve"> the property of NIBCHG.</w:t>
      </w:r>
    </w:p>
    <w:p w:rsidR="00550EAE" w:rsidRPr="004F4CE0" w:rsidRDefault="00550EAE"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b/>
          <w:noProof/>
          <w:sz w:val="24"/>
          <w:szCs w:val="24"/>
          <w:lang w:eastAsia="en-GB"/>
        </w:rPr>
      </w:pPr>
      <w:r w:rsidRPr="004F4CE0">
        <w:rPr>
          <w:rFonts w:ascii="Bookman Old Style" w:hAnsi="Bookman Old Style" w:cs="Calibri"/>
          <w:b/>
          <w:noProof/>
          <w:sz w:val="24"/>
          <w:szCs w:val="24"/>
          <w:lang w:eastAsia="en-GB"/>
        </w:rPr>
        <w:t>7.</w:t>
      </w:r>
      <w:r w:rsidRPr="004F4CE0">
        <w:rPr>
          <w:rFonts w:ascii="Bookman Old Style" w:hAnsi="Bookman Old Style" w:cs="Calibri"/>
          <w:b/>
          <w:noProof/>
          <w:sz w:val="24"/>
          <w:szCs w:val="24"/>
          <w:lang w:eastAsia="en-GB"/>
        </w:rPr>
        <w:tab/>
        <w:t>Dissolution:</w:t>
      </w: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a)</w:t>
      </w:r>
      <w:r w:rsidRPr="004F4CE0">
        <w:rPr>
          <w:rFonts w:ascii="Bookman Old Style" w:hAnsi="Bookman Old Style" w:cs="Calibri"/>
          <w:noProof/>
          <w:sz w:val="24"/>
          <w:szCs w:val="24"/>
          <w:lang w:eastAsia="en-GB"/>
        </w:rPr>
        <w:tab/>
        <w:t>The Group shall be wound up only by a resolution of an Extraordinary General Meeting called for the purpose and on the approval given by not less than two-thirds of</w:t>
      </w:r>
      <w:r w:rsidR="004F4CE0">
        <w:rPr>
          <w:rFonts w:ascii="Bookman Old Style" w:hAnsi="Bookman Old Style" w:cs="Calibri"/>
          <w:noProof/>
          <w:sz w:val="24"/>
          <w:szCs w:val="24"/>
          <w:lang w:eastAsia="en-GB"/>
        </w:rPr>
        <w:t xml:space="preserve"> those present and entitled to v</w:t>
      </w:r>
      <w:r w:rsidRPr="004F4CE0">
        <w:rPr>
          <w:rFonts w:ascii="Bookman Old Style" w:hAnsi="Bookman Old Style" w:cs="Calibri"/>
          <w:noProof/>
          <w:sz w:val="24"/>
          <w:szCs w:val="24"/>
          <w:lang w:eastAsia="en-GB"/>
        </w:rPr>
        <w:t xml:space="preserve">ote a paid up </w:t>
      </w:r>
      <w:r w:rsidR="004F4CE0">
        <w:rPr>
          <w:rFonts w:ascii="Bookman Old Style" w:hAnsi="Bookman Old Style" w:cs="Calibri"/>
          <w:noProof/>
          <w:sz w:val="24"/>
          <w:szCs w:val="28"/>
          <w:lang w:eastAsia="en-GB"/>
        </w:rPr>
        <w:t>‘</w:t>
      </w:r>
      <w:r w:rsidR="004F4CE0" w:rsidRPr="00D10AE4">
        <w:rPr>
          <w:rFonts w:ascii="Bookman Old Style" w:hAnsi="Bookman Old Style" w:cs="Calibri"/>
          <w:noProof/>
          <w:sz w:val="24"/>
          <w:szCs w:val="28"/>
          <w:lang w:eastAsia="en-GB"/>
        </w:rPr>
        <w:t>Friends of NIBCHG</w:t>
      </w:r>
      <w:r w:rsidR="004F4CE0">
        <w:rPr>
          <w:rFonts w:ascii="Bookman Old Style" w:hAnsi="Bookman Old Style" w:cs="Calibri"/>
          <w:noProof/>
          <w:sz w:val="24"/>
          <w:szCs w:val="28"/>
          <w:lang w:eastAsia="en-GB"/>
        </w:rPr>
        <w:t>’</w:t>
      </w:r>
      <w:r w:rsidRPr="004F4CE0">
        <w:rPr>
          <w:rFonts w:ascii="Bookman Old Style" w:hAnsi="Bookman Old Style" w:cs="Calibri"/>
          <w:noProof/>
          <w:sz w:val="24"/>
          <w:szCs w:val="24"/>
          <w:lang w:eastAsia="en-GB"/>
        </w:rPr>
        <w:t>;</w:t>
      </w: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b)</w:t>
      </w:r>
      <w:r w:rsidRPr="004F4CE0">
        <w:rPr>
          <w:rFonts w:ascii="Bookman Old Style" w:hAnsi="Bookman Old Style" w:cs="Calibri"/>
          <w:noProof/>
          <w:sz w:val="24"/>
          <w:szCs w:val="24"/>
          <w:lang w:eastAsia="en-GB"/>
        </w:rPr>
        <w:tab/>
        <w:t>In the event of dissolution, any assets of the Group that remain will be disposed of and funds to be donated to a suitable charity nominated by the Management Committee.</w:t>
      </w: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b/>
          <w:noProof/>
          <w:sz w:val="24"/>
          <w:szCs w:val="24"/>
          <w:lang w:eastAsia="en-GB"/>
        </w:rPr>
      </w:pPr>
      <w:r w:rsidRPr="004F4CE0">
        <w:rPr>
          <w:rFonts w:ascii="Bookman Old Style" w:hAnsi="Bookman Old Style" w:cs="Calibri"/>
          <w:b/>
          <w:noProof/>
          <w:sz w:val="24"/>
          <w:szCs w:val="24"/>
          <w:lang w:eastAsia="en-GB"/>
        </w:rPr>
        <w:t>8.</w:t>
      </w:r>
      <w:r w:rsidRPr="004F4CE0">
        <w:rPr>
          <w:rFonts w:ascii="Bookman Old Style" w:hAnsi="Bookman Old Style" w:cs="Calibri"/>
          <w:b/>
          <w:noProof/>
          <w:sz w:val="24"/>
          <w:szCs w:val="24"/>
          <w:lang w:eastAsia="en-GB"/>
        </w:rPr>
        <w:tab/>
        <w:t>Declaration:</w:t>
      </w: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 xml:space="preserve">Neatishead, Irstead &amp; Barton Turf Community Heritage Group hereby adopts and accepts this amended constitution as a current operating guide regulating the action of </w:t>
      </w:r>
      <w:r w:rsidR="00750862" w:rsidRPr="004F4CE0">
        <w:rPr>
          <w:rFonts w:ascii="Bookman Old Style" w:hAnsi="Bookman Old Style" w:cs="Calibri"/>
          <w:noProof/>
          <w:sz w:val="24"/>
          <w:szCs w:val="24"/>
          <w:lang w:eastAsia="en-GB"/>
        </w:rPr>
        <w:t>‘</w:t>
      </w:r>
      <w:r w:rsidRPr="004F4CE0">
        <w:rPr>
          <w:rFonts w:ascii="Bookman Old Style" w:hAnsi="Bookman Old Style" w:cs="Calibri"/>
          <w:noProof/>
          <w:sz w:val="24"/>
          <w:szCs w:val="24"/>
          <w:lang w:eastAsia="en-GB"/>
        </w:rPr>
        <w:t>Friends of NIBCHG</w:t>
      </w:r>
      <w:r w:rsidR="00750862" w:rsidRPr="004F4CE0">
        <w:rPr>
          <w:rFonts w:ascii="Bookman Old Style" w:hAnsi="Bookman Old Style" w:cs="Calibri"/>
          <w:noProof/>
          <w:sz w:val="24"/>
          <w:szCs w:val="24"/>
          <w:lang w:eastAsia="en-GB"/>
        </w:rPr>
        <w:t>’</w:t>
      </w:r>
      <w:r w:rsidRPr="004F4CE0">
        <w:rPr>
          <w:rFonts w:ascii="Bookman Old Style" w:hAnsi="Bookman Old Style" w:cs="Calibri"/>
          <w:noProof/>
          <w:sz w:val="24"/>
          <w:szCs w:val="24"/>
          <w:lang w:eastAsia="en-GB"/>
        </w:rPr>
        <w:t>.</w:t>
      </w: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Signed:</w:t>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t>Date:</w:t>
      </w:r>
    </w:p>
    <w:p w:rsidR="004F4CE0" w:rsidRDefault="004F4CE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Name:</w:t>
      </w:r>
      <w:r w:rsidRPr="004F4CE0">
        <w:rPr>
          <w:rFonts w:ascii="Bookman Old Style" w:hAnsi="Bookman Old Style" w:cs="Calibri"/>
          <w:noProof/>
          <w:sz w:val="24"/>
          <w:szCs w:val="24"/>
          <w:lang w:eastAsia="en-GB"/>
        </w:rPr>
        <w:tab/>
        <w:t>Claire Penstone-Smith</w:t>
      </w:r>
    </w:p>
    <w:p w:rsidR="007108C0" w:rsidRPr="004F4CE0" w:rsidRDefault="007108C0" w:rsidP="00DB12C3">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Position:</w:t>
      </w:r>
      <w:r w:rsidRPr="004F4CE0">
        <w:rPr>
          <w:rFonts w:ascii="Bookman Old Style" w:hAnsi="Bookman Old Style" w:cs="Calibri"/>
          <w:noProof/>
          <w:sz w:val="24"/>
          <w:szCs w:val="24"/>
          <w:lang w:eastAsia="en-GB"/>
        </w:rPr>
        <w:tab/>
      </w:r>
      <w:r w:rsidRPr="004F4CE0">
        <w:rPr>
          <w:rFonts w:ascii="Bookman Old Style" w:hAnsi="Bookman Old Style" w:cs="Calibri"/>
          <w:b/>
          <w:noProof/>
          <w:sz w:val="24"/>
          <w:szCs w:val="24"/>
          <w:lang w:eastAsia="en-GB"/>
        </w:rPr>
        <w:t>Chairperson</w:t>
      </w: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7108C0">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Signed:</w:t>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t>Date:</w:t>
      </w:r>
    </w:p>
    <w:p w:rsidR="004F4CE0" w:rsidRDefault="004F4CE0" w:rsidP="007108C0">
      <w:pPr>
        <w:pStyle w:val="NoSpacing"/>
        <w:jc w:val="both"/>
        <w:rPr>
          <w:rFonts w:ascii="Bookman Old Style" w:hAnsi="Bookman Old Style" w:cs="Calibri"/>
          <w:noProof/>
          <w:sz w:val="24"/>
          <w:szCs w:val="24"/>
          <w:lang w:eastAsia="en-GB"/>
        </w:rPr>
      </w:pPr>
    </w:p>
    <w:p w:rsidR="007108C0" w:rsidRPr="004F4CE0" w:rsidRDefault="007108C0" w:rsidP="007108C0">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Name:</w:t>
      </w:r>
      <w:r w:rsidRPr="004F4CE0">
        <w:rPr>
          <w:rFonts w:ascii="Bookman Old Style" w:hAnsi="Bookman Old Style" w:cs="Calibri"/>
          <w:noProof/>
          <w:sz w:val="24"/>
          <w:szCs w:val="24"/>
          <w:lang w:eastAsia="en-GB"/>
        </w:rPr>
        <w:tab/>
        <w:t>Carol Horner</w:t>
      </w:r>
    </w:p>
    <w:p w:rsidR="007108C0" w:rsidRPr="004F4CE0" w:rsidRDefault="007108C0" w:rsidP="007108C0">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Position:</w:t>
      </w:r>
      <w:r w:rsidRPr="004F4CE0">
        <w:rPr>
          <w:rFonts w:ascii="Bookman Old Style" w:hAnsi="Bookman Old Style" w:cs="Calibri"/>
          <w:noProof/>
          <w:sz w:val="24"/>
          <w:szCs w:val="24"/>
          <w:lang w:eastAsia="en-GB"/>
        </w:rPr>
        <w:tab/>
      </w:r>
      <w:r w:rsidRPr="004F4CE0">
        <w:rPr>
          <w:rFonts w:ascii="Bookman Old Style" w:hAnsi="Bookman Old Style" w:cs="Calibri"/>
          <w:b/>
          <w:noProof/>
          <w:sz w:val="24"/>
          <w:szCs w:val="24"/>
          <w:lang w:eastAsia="en-GB"/>
        </w:rPr>
        <w:t>Secretary</w:t>
      </w:r>
    </w:p>
    <w:p w:rsidR="00550EAE" w:rsidRPr="004F4CE0" w:rsidRDefault="00550EAE" w:rsidP="00DB12C3">
      <w:pPr>
        <w:pStyle w:val="NoSpacing"/>
        <w:jc w:val="both"/>
        <w:rPr>
          <w:rFonts w:ascii="Bookman Old Style" w:hAnsi="Bookman Old Style" w:cs="Calibri"/>
          <w:noProof/>
          <w:sz w:val="24"/>
          <w:szCs w:val="24"/>
          <w:lang w:eastAsia="en-GB"/>
        </w:rPr>
      </w:pPr>
    </w:p>
    <w:p w:rsidR="004C077F" w:rsidRPr="004F4CE0" w:rsidRDefault="004C077F"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DB12C3">
      <w:pPr>
        <w:pStyle w:val="NoSpacing"/>
        <w:jc w:val="both"/>
        <w:rPr>
          <w:rFonts w:ascii="Bookman Old Style" w:hAnsi="Bookman Old Style" w:cs="Calibri"/>
          <w:noProof/>
          <w:sz w:val="24"/>
          <w:szCs w:val="24"/>
          <w:lang w:eastAsia="en-GB"/>
        </w:rPr>
      </w:pPr>
    </w:p>
    <w:p w:rsidR="007108C0" w:rsidRPr="004F4CE0" w:rsidRDefault="007108C0" w:rsidP="007108C0">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Signed:</w:t>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r>
      <w:r w:rsidRPr="004F4CE0">
        <w:rPr>
          <w:rFonts w:ascii="Bookman Old Style" w:hAnsi="Bookman Old Style" w:cs="Calibri"/>
          <w:noProof/>
          <w:sz w:val="24"/>
          <w:szCs w:val="24"/>
          <w:lang w:eastAsia="en-GB"/>
        </w:rPr>
        <w:tab/>
        <w:t>Date:</w:t>
      </w:r>
    </w:p>
    <w:p w:rsidR="004F4CE0" w:rsidRDefault="004F4CE0" w:rsidP="007108C0">
      <w:pPr>
        <w:pStyle w:val="NoSpacing"/>
        <w:jc w:val="both"/>
        <w:rPr>
          <w:rFonts w:ascii="Bookman Old Style" w:hAnsi="Bookman Old Style" w:cs="Calibri"/>
          <w:noProof/>
          <w:sz w:val="24"/>
          <w:szCs w:val="24"/>
          <w:lang w:eastAsia="en-GB"/>
        </w:rPr>
      </w:pPr>
    </w:p>
    <w:p w:rsidR="007108C0" w:rsidRPr="004F4CE0" w:rsidRDefault="007108C0" w:rsidP="007108C0">
      <w:pPr>
        <w:pStyle w:val="NoSpacing"/>
        <w:jc w:val="both"/>
        <w:rPr>
          <w:rFonts w:ascii="Bookman Old Style" w:hAnsi="Bookman Old Style" w:cs="Calibri"/>
          <w:noProof/>
          <w:sz w:val="24"/>
          <w:szCs w:val="24"/>
          <w:lang w:eastAsia="en-GB"/>
        </w:rPr>
      </w:pPr>
      <w:r w:rsidRPr="004F4CE0">
        <w:rPr>
          <w:rFonts w:ascii="Bookman Old Style" w:hAnsi="Bookman Old Style" w:cs="Calibri"/>
          <w:noProof/>
          <w:sz w:val="24"/>
          <w:szCs w:val="24"/>
          <w:lang w:eastAsia="en-GB"/>
        </w:rPr>
        <w:t>Name:</w:t>
      </w:r>
      <w:r w:rsidRPr="004F4CE0">
        <w:rPr>
          <w:rFonts w:ascii="Bookman Old Style" w:hAnsi="Bookman Old Style" w:cs="Calibri"/>
          <w:noProof/>
          <w:sz w:val="24"/>
          <w:szCs w:val="24"/>
          <w:lang w:eastAsia="en-GB"/>
        </w:rPr>
        <w:tab/>
        <w:t>Gareth Pritchard</w:t>
      </w:r>
    </w:p>
    <w:p w:rsidR="006713A0" w:rsidRDefault="007108C0" w:rsidP="007108C0">
      <w:pPr>
        <w:pStyle w:val="NoSpacing"/>
        <w:jc w:val="both"/>
        <w:rPr>
          <w:rFonts w:ascii="Bookman Old Style" w:hAnsi="Bookman Old Style" w:cs="Calibri"/>
          <w:b/>
          <w:noProof/>
          <w:sz w:val="24"/>
          <w:szCs w:val="24"/>
          <w:lang w:eastAsia="en-GB"/>
        </w:rPr>
      </w:pPr>
      <w:r w:rsidRPr="004F4CE0">
        <w:rPr>
          <w:rFonts w:ascii="Bookman Old Style" w:hAnsi="Bookman Old Style" w:cs="Calibri"/>
          <w:noProof/>
          <w:sz w:val="24"/>
          <w:szCs w:val="24"/>
          <w:lang w:eastAsia="en-GB"/>
        </w:rPr>
        <w:t>Position:</w:t>
      </w:r>
      <w:r w:rsidRPr="004F4CE0">
        <w:rPr>
          <w:rFonts w:ascii="Bookman Old Style" w:hAnsi="Bookman Old Style" w:cs="Calibri"/>
          <w:noProof/>
          <w:sz w:val="24"/>
          <w:szCs w:val="24"/>
          <w:lang w:eastAsia="en-GB"/>
        </w:rPr>
        <w:tab/>
      </w:r>
      <w:r w:rsidR="005073B7">
        <w:rPr>
          <w:rFonts w:ascii="Bookman Old Style" w:hAnsi="Bookman Old Style"/>
          <w:b/>
          <w:noProof/>
          <w:sz w:val="24"/>
          <w:szCs w:val="24"/>
          <w:lang w:eastAsia="en-GB"/>
        </w:rPr>
        <w:drawing>
          <wp:anchor distT="36576" distB="36576" distL="36576" distR="36576" simplePos="0" relativeHeight="251658240" behindDoc="0" locked="0" layoutInCell="1" allowOverlap="1">
            <wp:simplePos x="0" y="0"/>
            <wp:positionH relativeFrom="column">
              <wp:posOffset>3528060</wp:posOffset>
            </wp:positionH>
            <wp:positionV relativeFrom="paragraph">
              <wp:posOffset>9972040</wp:posOffset>
            </wp:positionV>
            <wp:extent cx="395605" cy="396240"/>
            <wp:effectExtent l="19050" t="0" r="4445" b="0"/>
            <wp:wrapNone/>
            <wp:docPr id="6" name="Picture 6" descr="FB-fLogo-Blue-printpackag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fLogo-Blue-printpackaging (2)"/>
                    <pic:cNvPicPr>
                      <a:picLocks noChangeAspect="1" noChangeArrowheads="1"/>
                    </pic:cNvPicPr>
                  </pic:nvPicPr>
                  <pic:blipFill>
                    <a:blip r:embed="rId11" cstate="print"/>
                    <a:srcRect/>
                    <a:stretch>
                      <a:fillRect/>
                    </a:stretch>
                  </pic:blipFill>
                  <pic:spPr bwMode="auto">
                    <a:xfrm>
                      <a:off x="0" y="0"/>
                      <a:ext cx="395605" cy="396240"/>
                    </a:xfrm>
                    <a:prstGeom prst="rect">
                      <a:avLst/>
                    </a:prstGeom>
                    <a:noFill/>
                    <a:ln w="9525" algn="in">
                      <a:noFill/>
                      <a:miter lim="800000"/>
                      <a:headEnd/>
                      <a:tailEnd/>
                    </a:ln>
                    <a:effectLst/>
                  </pic:spPr>
                </pic:pic>
              </a:graphicData>
            </a:graphic>
          </wp:anchor>
        </w:drawing>
      </w:r>
      <w:r w:rsidR="005073B7">
        <w:rPr>
          <w:rFonts w:ascii="Bookman Old Style" w:hAnsi="Bookman Old Style"/>
          <w:b/>
          <w:noProof/>
          <w:sz w:val="24"/>
          <w:szCs w:val="24"/>
          <w:lang w:eastAsia="en-GB"/>
        </w:rPr>
        <w:drawing>
          <wp:anchor distT="36576" distB="36576" distL="36576" distR="36576" simplePos="0" relativeHeight="251657216" behindDoc="0" locked="0" layoutInCell="1" allowOverlap="1">
            <wp:simplePos x="0" y="0"/>
            <wp:positionH relativeFrom="column">
              <wp:posOffset>3455670</wp:posOffset>
            </wp:positionH>
            <wp:positionV relativeFrom="paragraph">
              <wp:posOffset>9575800</wp:posOffset>
            </wp:positionV>
            <wp:extent cx="395605" cy="396240"/>
            <wp:effectExtent l="19050" t="0" r="4445" b="0"/>
            <wp:wrapNone/>
            <wp:docPr id="5" name="Picture 5" descr="FB-fLogo-Blue-printpackag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Blue-printpackaging (2)"/>
                    <pic:cNvPicPr>
                      <a:picLocks noChangeAspect="1" noChangeArrowheads="1"/>
                    </pic:cNvPicPr>
                  </pic:nvPicPr>
                  <pic:blipFill>
                    <a:blip r:embed="rId11" cstate="print"/>
                    <a:srcRect/>
                    <a:stretch>
                      <a:fillRect/>
                    </a:stretch>
                  </pic:blipFill>
                  <pic:spPr bwMode="auto">
                    <a:xfrm>
                      <a:off x="0" y="0"/>
                      <a:ext cx="395605" cy="396240"/>
                    </a:xfrm>
                    <a:prstGeom prst="rect">
                      <a:avLst/>
                    </a:prstGeom>
                    <a:noFill/>
                    <a:ln w="9525" algn="in">
                      <a:noFill/>
                      <a:miter lim="800000"/>
                      <a:headEnd/>
                      <a:tailEnd/>
                    </a:ln>
                    <a:effectLst/>
                  </pic:spPr>
                </pic:pic>
              </a:graphicData>
            </a:graphic>
          </wp:anchor>
        </w:drawing>
      </w:r>
      <w:r w:rsidRPr="004F4CE0">
        <w:rPr>
          <w:rFonts w:ascii="Bookman Old Style" w:hAnsi="Bookman Old Style" w:cs="Calibri"/>
          <w:b/>
          <w:noProof/>
          <w:sz w:val="24"/>
          <w:szCs w:val="24"/>
          <w:lang w:eastAsia="en-GB"/>
        </w:rPr>
        <w:t>Treasurer</w:t>
      </w:r>
    </w:p>
    <w:p w:rsidR="005073B7" w:rsidRDefault="005073B7" w:rsidP="007108C0">
      <w:pPr>
        <w:pStyle w:val="NoSpacing"/>
        <w:jc w:val="both"/>
        <w:rPr>
          <w:rFonts w:ascii="Bookman Old Style" w:hAnsi="Bookman Old Style" w:cs="Calibri"/>
          <w:b/>
          <w:noProof/>
          <w:sz w:val="24"/>
          <w:szCs w:val="24"/>
          <w:lang w:eastAsia="en-GB"/>
        </w:rPr>
      </w:pPr>
    </w:p>
    <w:p w:rsidR="005073B7" w:rsidRDefault="005073B7" w:rsidP="007108C0">
      <w:pPr>
        <w:pStyle w:val="NoSpacing"/>
        <w:jc w:val="both"/>
        <w:rPr>
          <w:rFonts w:ascii="Bookman Old Style" w:hAnsi="Bookman Old Style" w:cs="Calibri"/>
          <w:b/>
          <w:noProof/>
          <w:sz w:val="24"/>
          <w:szCs w:val="24"/>
          <w:lang w:eastAsia="en-GB"/>
        </w:rPr>
      </w:pPr>
    </w:p>
    <w:p w:rsidR="005073B7" w:rsidRPr="005073B7" w:rsidRDefault="005073B7" w:rsidP="007108C0">
      <w:pPr>
        <w:pStyle w:val="NoSpacing"/>
        <w:jc w:val="both"/>
        <w:rPr>
          <w:rFonts w:ascii="Bookman Old Style" w:hAnsi="Bookman Old Style" w:cs="Calibri"/>
          <w:i/>
          <w:noProof/>
          <w:sz w:val="24"/>
          <w:szCs w:val="24"/>
          <w:lang w:eastAsia="en-GB"/>
        </w:rPr>
      </w:pPr>
      <w:r>
        <w:rPr>
          <w:rFonts w:ascii="Bookman Old Style" w:hAnsi="Bookman Old Style" w:cs="Calibri"/>
          <w:i/>
          <w:noProof/>
          <w:sz w:val="24"/>
          <w:szCs w:val="24"/>
          <w:lang w:eastAsia="en-GB"/>
        </w:rPr>
        <w:t>Amended: November 2016</w:t>
      </w:r>
    </w:p>
    <w:sectPr w:rsidR="005073B7" w:rsidRPr="005073B7" w:rsidSect="006D0D79">
      <w:headerReference w:type="even" r:id="rId12"/>
      <w:headerReference w:type="default" r:id="rId13"/>
      <w:footerReference w:type="default" r:id="rId14"/>
      <w:headerReference w:type="first" r:id="rId15"/>
      <w:pgSz w:w="11906" w:h="16838" w:code="9"/>
      <w:pgMar w:top="567" w:right="566" w:bottom="1134" w:left="1134" w:header="85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A9" w:rsidRDefault="00BC1CA9" w:rsidP="00F67B24">
      <w:r>
        <w:separator/>
      </w:r>
    </w:p>
  </w:endnote>
  <w:endnote w:type="continuationSeparator" w:id="0">
    <w:p w:rsidR="00BC1CA9" w:rsidRDefault="00BC1CA9" w:rsidP="00F67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24" w:rsidRPr="00D10AE4" w:rsidRDefault="00D65392" w:rsidP="00D34F04">
    <w:pPr>
      <w:pStyle w:val="Footer"/>
      <w:spacing w:after="80"/>
      <w:rPr>
        <w:rFonts w:ascii="Bookman Old Style" w:hAnsi="Bookman Old Style"/>
        <w:color w:val="538135"/>
      </w:rPr>
    </w:pPr>
    <w:r w:rsidRPr="00D10AE4">
      <w:rPr>
        <w:rFonts w:ascii="Bookman Old Style" w:hAnsi="Bookman Old Style"/>
        <w:color w:val="538135"/>
      </w:rPr>
      <w:t xml:space="preserve">Secretary: </w:t>
    </w:r>
    <w:r w:rsidR="008E27A3" w:rsidRPr="00D10AE4">
      <w:rPr>
        <w:rFonts w:ascii="Bookman Old Style" w:hAnsi="Bookman Old Style"/>
        <w:color w:val="538135"/>
      </w:rPr>
      <w:t xml:space="preserve"> Mrs</w:t>
    </w:r>
    <w:r w:rsidR="00F67B24" w:rsidRPr="00D10AE4">
      <w:rPr>
        <w:rFonts w:ascii="Bookman Old Style" w:hAnsi="Bookman Old Style"/>
        <w:color w:val="538135"/>
      </w:rPr>
      <w:t xml:space="preserve"> Carol Horner, Westwood, Horning Road, Neatishead, Norfolk,</w:t>
    </w:r>
    <w:r w:rsidR="00581E2D" w:rsidRPr="00D10AE4">
      <w:rPr>
        <w:rFonts w:ascii="Bookman Old Style" w:hAnsi="Bookman Old Style"/>
        <w:color w:val="538135"/>
      </w:rPr>
      <w:t xml:space="preserve"> NR12 8YE</w:t>
    </w:r>
    <w:r w:rsidR="008E27A3" w:rsidRPr="00D10AE4">
      <w:rPr>
        <w:rFonts w:ascii="Bookman Old Style" w:hAnsi="Bookman Old Style"/>
        <w:color w:val="538135"/>
      </w:rPr>
      <w:t xml:space="preserve">    </w:t>
    </w:r>
    <w:r w:rsidR="005073B7">
      <w:rPr>
        <w:noProof/>
        <w:color w:val="538135"/>
        <w:sz w:val="24"/>
        <w:szCs w:val="24"/>
        <w:lang w:eastAsia="en-GB"/>
      </w:rPr>
      <w:drawing>
        <wp:inline distT="0" distB="0" distL="0" distR="0">
          <wp:extent cx="272415" cy="262890"/>
          <wp:effectExtent l="19050" t="0" r="0" b="0"/>
          <wp:docPr id="1" name="Picture 1" descr="Facebook_Logo_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Logo_170[1]"/>
                  <pic:cNvPicPr>
                    <a:picLocks noChangeAspect="1" noChangeArrowheads="1"/>
                  </pic:cNvPicPr>
                </pic:nvPicPr>
                <pic:blipFill>
                  <a:blip r:embed="rId1"/>
                  <a:srcRect/>
                  <a:stretch>
                    <a:fillRect/>
                  </a:stretch>
                </pic:blipFill>
                <pic:spPr bwMode="auto">
                  <a:xfrm>
                    <a:off x="0" y="0"/>
                    <a:ext cx="272415" cy="262890"/>
                  </a:xfrm>
                  <a:prstGeom prst="rect">
                    <a:avLst/>
                  </a:prstGeom>
                  <a:noFill/>
                  <a:ln w="9525">
                    <a:noFill/>
                    <a:miter lim="800000"/>
                    <a:headEnd/>
                    <a:tailEnd/>
                  </a:ln>
                </pic:spPr>
              </pic:pic>
            </a:graphicData>
          </a:graphic>
        </wp:inline>
      </w:drawing>
    </w:r>
  </w:p>
  <w:p w:rsidR="00F67B24" w:rsidRDefault="008E27A3" w:rsidP="00D34F04">
    <w:pPr>
      <w:pStyle w:val="Footer"/>
      <w:spacing w:after="80"/>
      <w:rPr>
        <w:rFonts w:ascii="Bookman Old Style" w:hAnsi="Bookman Old Style"/>
        <w:color w:val="76923C"/>
      </w:rPr>
    </w:pPr>
    <w:r w:rsidRPr="00D10AE4">
      <w:rPr>
        <w:rFonts w:ascii="Bookman Old Style" w:hAnsi="Bookman Old Style"/>
        <w:color w:val="538135"/>
      </w:rPr>
      <w:tab/>
    </w:r>
    <w:r w:rsidRPr="00D10AE4">
      <w:rPr>
        <w:rFonts w:ascii="Bookman Old Style" w:hAnsi="Bookman Old Style"/>
        <w:color w:val="538135"/>
      </w:rPr>
      <w:tab/>
    </w:r>
    <w:hyperlink r:id="rId2" w:history="1">
      <w:r w:rsidR="005A3218" w:rsidRPr="00D10AE4">
        <w:rPr>
          <w:rStyle w:val="Hyperlink"/>
          <w:rFonts w:ascii="Bookman Old Style" w:hAnsi="Bookman Old Style"/>
          <w:color w:val="538135"/>
          <w:u w:val="none"/>
        </w:rPr>
        <w:t>neatishead@sky.com</w:t>
      </w:r>
    </w:hyperlink>
    <w:r w:rsidR="005A3218" w:rsidRPr="00D10AE4">
      <w:rPr>
        <w:rFonts w:ascii="Bookman Old Style" w:hAnsi="Bookman Old Style"/>
        <w:color w:val="538135"/>
      </w:rPr>
      <w:t>;</w:t>
    </w:r>
    <w:r w:rsidR="00581E2D" w:rsidRPr="00D10AE4">
      <w:rPr>
        <w:rFonts w:ascii="Bookman Old Style" w:hAnsi="Bookman Old Style"/>
        <w:color w:val="538135"/>
      </w:rPr>
      <w:t xml:space="preserve">  </w:t>
    </w:r>
    <w:r w:rsidRPr="00D10AE4">
      <w:rPr>
        <w:rFonts w:ascii="Bookman Old Style" w:hAnsi="Bookman Old Style"/>
        <w:color w:val="538135"/>
      </w:rPr>
      <w:t xml:space="preserve">                       </w:t>
    </w:r>
    <w:r w:rsidR="006765CA" w:rsidRPr="00D10AE4">
      <w:rPr>
        <w:rFonts w:ascii="Bookman Old Style" w:hAnsi="Bookman Old Style"/>
        <w:color w:val="538135"/>
      </w:rPr>
      <w:t>07585 720624</w:t>
    </w:r>
    <w:r w:rsidR="006D0D79">
      <w:rPr>
        <w:sz w:val="24"/>
        <w:szCs w:val="24"/>
      </w:rPr>
      <w:tab/>
    </w:r>
    <w:r w:rsidR="005073B7">
      <w:rPr>
        <w:rFonts w:ascii="Bookman Old Style" w:hAnsi="Bookman Old Style"/>
        <w:noProof/>
        <w:color w:val="76923C"/>
        <w:lang w:eastAsia="en-GB"/>
      </w:rPr>
      <w:drawing>
        <wp:inline distT="0" distB="0" distL="0" distR="0">
          <wp:extent cx="6118860" cy="6118860"/>
          <wp:effectExtent l="19050" t="0" r="0" b="0"/>
          <wp:docPr id="2" name="Picture 2" descr="FB-fLogo-Blue-printpackag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Blue-printpackaging (2)"/>
                  <pic:cNvPicPr>
                    <a:picLocks noChangeAspect="1" noChangeArrowheads="1"/>
                  </pic:cNvPicPr>
                </pic:nvPicPr>
                <pic:blipFill>
                  <a:blip r:embed="rId3"/>
                  <a:srcRect/>
                  <a:stretch>
                    <a:fillRect/>
                  </a:stretch>
                </pic:blipFill>
                <pic:spPr bwMode="auto">
                  <a:xfrm>
                    <a:off x="0" y="0"/>
                    <a:ext cx="6118860" cy="61188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A9" w:rsidRDefault="00BC1CA9" w:rsidP="00F67B24">
      <w:r>
        <w:separator/>
      </w:r>
    </w:p>
  </w:footnote>
  <w:footnote w:type="continuationSeparator" w:id="0">
    <w:p w:rsidR="00BC1CA9" w:rsidRDefault="00BC1CA9" w:rsidP="00F67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C3" w:rsidRDefault="00DB1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4829" o:spid="_x0000_s2063" type="#_x0000_t136" style="position:absolute;margin-left:0;margin-top:0;width:616.65pt;height:102.75pt;rotation:315;z-index:-251658240;mso-position-horizontal:center;mso-position-horizontal-relative:margin;mso-position-vertical:center;mso-position-vertical-relative:margin" o:allowincell="f" fillcolor="#aeaaaa" stroked="f">
          <v:fill opacity=".5"/>
          <v:textpath style="font-family:&quot;Bookman Old Style&quot;;font-size:1pt" string="Constitut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18" w:rsidRDefault="00DB12C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4830" o:spid="_x0000_s2064" type="#_x0000_t136" style="position:absolute;margin-left:0;margin-top:0;width:616.65pt;height:102.75pt;rotation:315;z-index:-251657216;mso-position-horizontal:center;mso-position-horizontal-relative:margin;mso-position-vertical:center;mso-position-vertical-relative:margin" o:allowincell="f" fillcolor="#aeaaaa" stroked="f">
          <v:fill opacity=".5"/>
          <v:textpath style="font-family:&quot;Bookman Old Style&quot;;font-size:1pt" string="Constitution"/>
        </v:shape>
      </w:pict>
    </w:r>
    <w:r w:rsidR="005073B7">
      <w:rPr>
        <w:noProof/>
        <w:lang w:eastAsia="en-GB"/>
      </w:rPr>
      <w:drawing>
        <wp:anchor distT="0" distB="0" distL="114300" distR="114300" simplePos="0" relativeHeight="251656192" behindDoc="0" locked="0" layoutInCell="1" allowOverlap="0">
          <wp:simplePos x="0" y="0"/>
          <wp:positionH relativeFrom="page">
            <wp:posOffset>2882900</wp:posOffset>
          </wp:positionH>
          <wp:positionV relativeFrom="page">
            <wp:posOffset>269240</wp:posOffset>
          </wp:positionV>
          <wp:extent cx="2063750" cy="1467485"/>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3750" cy="1467485"/>
                  </a:xfrm>
                  <a:prstGeom prst="rect">
                    <a:avLst/>
                  </a:prstGeom>
                  <a:noFill/>
                  <a:ln w="9525">
                    <a:noFill/>
                    <a:miter lim="800000"/>
                    <a:headEnd/>
                    <a:tailEnd/>
                  </a:ln>
                </pic:spPr>
              </pic:pic>
            </a:graphicData>
          </a:graphic>
        </wp:anchor>
      </w:drawing>
    </w:r>
  </w:p>
  <w:p w:rsidR="00476DCD" w:rsidRDefault="00476DCD"/>
  <w:p w:rsidR="00476DCD" w:rsidRDefault="00476DCD"/>
  <w:p w:rsidR="00476DCD" w:rsidRDefault="00476DCD"/>
  <w:p w:rsidR="00476DCD" w:rsidRDefault="00476DCD"/>
  <w:p w:rsidR="00476DCD" w:rsidRDefault="00476DCD"/>
  <w:p w:rsidR="00476DCD" w:rsidRDefault="00476DCD"/>
  <w:p w:rsidR="00476DCD" w:rsidRPr="00993360" w:rsidRDefault="00476DCD" w:rsidP="00476DCD">
    <w:pPr>
      <w:spacing w:line="259" w:lineRule="auto"/>
      <w:ind w:left="52"/>
      <w:jc w:val="center"/>
      <w:rPr>
        <w:rFonts w:ascii="Bookman Old Style" w:hAnsi="Bookman Old Style"/>
        <w:b/>
        <w:i/>
        <w:sz w:val="28"/>
      </w:rPr>
    </w:pPr>
    <w:r w:rsidRPr="00993360">
      <w:rPr>
        <w:rFonts w:ascii="Bookman Old Style" w:hAnsi="Bookman Old Style" w:cs="Calibri"/>
        <w:b/>
        <w:i/>
        <w:color w:val="76923C"/>
        <w:sz w:val="28"/>
      </w:rPr>
      <w:t>Neatishead, Irstead &amp; Barton Turf Community Heritage Group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C3" w:rsidRDefault="00DB1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4828" o:spid="_x0000_s2062" type="#_x0000_t136" style="position:absolute;margin-left:0;margin-top:0;width:616.65pt;height:102.75pt;rotation:315;z-index:-251659264;mso-position-horizontal:center;mso-position-horizontal-relative:margin;mso-position-vertical:center;mso-position-vertical-relative:margin" o:allowincell="f" fillcolor="#aeaaaa" stroked="f">
          <v:fill opacity=".5"/>
          <v:textpath style="font-family:&quot;Bookman Old Style&quot;;font-size:1pt" string="Constitut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6713A0"/>
    <w:rsid w:val="00092008"/>
    <w:rsid w:val="00095963"/>
    <w:rsid w:val="000C1929"/>
    <w:rsid w:val="000D4D87"/>
    <w:rsid w:val="0017101D"/>
    <w:rsid w:val="00183051"/>
    <w:rsid w:val="001E3E04"/>
    <w:rsid w:val="002C213F"/>
    <w:rsid w:val="002F19D2"/>
    <w:rsid w:val="00325551"/>
    <w:rsid w:val="00396163"/>
    <w:rsid w:val="00403F63"/>
    <w:rsid w:val="00476DCD"/>
    <w:rsid w:val="004B25E3"/>
    <w:rsid w:val="004C077F"/>
    <w:rsid w:val="004F4CE0"/>
    <w:rsid w:val="005073B7"/>
    <w:rsid w:val="00507B21"/>
    <w:rsid w:val="00550EAE"/>
    <w:rsid w:val="00567915"/>
    <w:rsid w:val="00581E2D"/>
    <w:rsid w:val="005A3218"/>
    <w:rsid w:val="005A3F10"/>
    <w:rsid w:val="00635C76"/>
    <w:rsid w:val="0067013B"/>
    <w:rsid w:val="006713A0"/>
    <w:rsid w:val="006765CA"/>
    <w:rsid w:val="006A1247"/>
    <w:rsid w:val="006D0D79"/>
    <w:rsid w:val="007108C0"/>
    <w:rsid w:val="00750862"/>
    <w:rsid w:val="00796653"/>
    <w:rsid w:val="008E27A3"/>
    <w:rsid w:val="00913941"/>
    <w:rsid w:val="00993360"/>
    <w:rsid w:val="009D653A"/>
    <w:rsid w:val="00A21C70"/>
    <w:rsid w:val="00A5123D"/>
    <w:rsid w:val="00A6001A"/>
    <w:rsid w:val="00B043E4"/>
    <w:rsid w:val="00BB4396"/>
    <w:rsid w:val="00BC1CA9"/>
    <w:rsid w:val="00BE2243"/>
    <w:rsid w:val="00C372F6"/>
    <w:rsid w:val="00C53EDD"/>
    <w:rsid w:val="00C61009"/>
    <w:rsid w:val="00C63DFC"/>
    <w:rsid w:val="00D10AE4"/>
    <w:rsid w:val="00D34F04"/>
    <w:rsid w:val="00D52A6A"/>
    <w:rsid w:val="00D65392"/>
    <w:rsid w:val="00DB12C3"/>
    <w:rsid w:val="00DE7DEC"/>
    <w:rsid w:val="00EC0382"/>
    <w:rsid w:val="00F53123"/>
    <w:rsid w:val="00F67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8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3A0"/>
    <w:rPr>
      <w:rFonts w:ascii="Tahoma" w:hAnsi="Tahoma" w:cs="Tahoma"/>
      <w:sz w:val="16"/>
      <w:szCs w:val="16"/>
    </w:rPr>
  </w:style>
  <w:style w:type="character" w:customStyle="1" w:styleId="BalloonTextChar">
    <w:name w:val="Balloon Text Char"/>
    <w:link w:val="BalloonText"/>
    <w:uiPriority w:val="99"/>
    <w:semiHidden/>
    <w:rsid w:val="006713A0"/>
    <w:rPr>
      <w:rFonts w:ascii="Tahoma" w:hAnsi="Tahoma" w:cs="Tahoma"/>
      <w:sz w:val="16"/>
      <w:szCs w:val="16"/>
    </w:rPr>
  </w:style>
  <w:style w:type="paragraph" w:styleId="Header">
    <w:name w:val="header"/>
    <w:basedOn w:val="Normal"/>
    <w:link w:val="HeaderChar"/>
    <w:uiPriority w:val="99"/>
    <w:unhideWhenUsed/>
    <w:rsid w:val="00F67B24"/>
    <w:pPr>
      <w:tabs>
        <w:tab w:val="center" w:pos="4513"/>
        <w:tab w:val="right" w:pos="9026"/>
      </w:tabs>
    </w:pPr>
  </w:style>
  <w:style w:type="character" w:customStyle="1" w:styleId="HeaderChar">
    <w:name w:val="Header Char"/>
    <w:link w:val="Header"/>
    <w:uiPriority w:val="99"/>
    <w:rsid w:val="00F67B24"/>
    <w:rPr>
      <w:sz w:val="22"/>
      <w:szCs w:val="22"/>
      <w:lang w:eastAsia="en-US"/>
    </w:rPr>
  </w:style>
  <w:style w:type="paragraph" w:styleId="Footer">
    <w:name w:val="footer"/>
    <w:basedOn w:val="Normal"/>
    <w:link w:val="FooterChar"/>
    <w:uiPriority w:val="99"/>
    <w:unhideWhenUsed/>
    <w:rsid w:val="00F67B24"/>
    <w:pPr>
      <w:tabs>
        <w:tab w:val="center" w:pos="4513"/>
        <w:tab w:val="right" w:pos="9026"/>
      </w:tabs>
    </w:pPr>
  </w:style>
  <w:style w:type="character" w:customStyle="1" w:styleId="FooterChar">
    <w:name w:val="Footer Char"/>
    <w:link w:val="Footer"/>
    <w:uiPriority w:val="99"/>
    <w:rsid w:val="00F67B24"/>
    <w:rPr>
      <w:sz w:val="22"/>
      <w:szCs w:val="22"/>
      <w:lang w:eastAsia="en-US"/>
    </w:rPr>
  </w:style>
  <w:style w:type="character" w:styleId="Hyperlink">
    <w:name w:val="Hyperlink"/>
    <w:uiPriority w:val="99"/>
    <w:unhideWhenUsed/>
    <w:rsid w:val="005A3218"/>
    <w:rPr>
      <w:color w:val="0000FF"/>
      <w:u w:val="single"/>
    </w:rPr>
  </w:style>
  <w:style w:type="paragraph" w:styleId="NoSpacing">
    <w:name w:val="No Spacing"/>
    <w:uiPriority w:val="1"/>
    <w:qFormat/>
    <w:rsid w:val="004B25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3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war.nibchg.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ibchg.org.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eatwar.nibchg.org.uk" TargetMode="External"/><Relationship Id="rId4" Type="http://schemas.openxmlformats.org/officeDocument/2006/relationships/webSettings" Target="webSettings.xml"/><Relationship Id="rId9" Type="http://schemas.openxmlformats.org/officeDocument/2006/relationships/hyperlink" Target="http://www.nibchg.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eatishead@sky.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83844-5B0B-49FF-93FD-5A8F9B8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6143</CharactersWithSpaces>
  <SharedDoc>false</SharedDoc>
  <HLinks>
    <vt:vector size="30" baseType="variant">
      <vt:variant>
        <vt:i4>2949179</vt:i4>
      </vt:variant>
      <vt:variant>
        <vt:i4>9</vt:i4>
      </vt:variant>
      <vt:variant>
        <vt:i4>0</vt:i4>
      </vt:variant>
      <vt:variant>
        <vt:i4>5</vt:i4>
      </vt:variant>
      <vt:variant>
        <vt:lpwstr>http://www.greatwar.nibchg.org.uk/</vt:lpwstr>
      </vt:variant>
      <vt:variant>
        <vt:lpwstr/>
      </vt:variant>
      <vt:variant>
        <vt:i4>5636160</vt:i4>
      </vt:variant>
      <vt:variant>
        <vt:i4>6</vt:i4>
      </vt:variant>
      <vt:variant>
        <vt:i4>0</vt:i4>
      </vt:variant>
      <vt:variant>
        <vt:i4>5</vt:i4>
      </vt:variant>
      <vt:variant>
        <vt:lpwstr>http://www.nibchg.org.uk/</vt:lpwstr>
      </vt:variant>
      <vt:variant>
        <vt:lpwstr/>
      </vt:variant>
      <vt:variant>
        <vt:i4>2949179</vt:i4>
      </vt:variant>
      <vt:variant>
        <vt:i4>3</vt:i4>
      </vt:variant>
      <vt:variant>
        <vt:i4>0</vt:i4>
      </vt:variant>
      <vt:variant>
        <vt:i4>5</vt:i4>
      </vt:variant>
      <vt:variant>
        <vt:lpwstr>http://www.greatwar.nibchg.org.uk/</vt:lpwstr>
      </vt:variant>
      <vt:variant>
        <vt:lpwstr/>
      </vt:variant>
      <vt:variant>
        <vt:i4>5636160</vt:i4>
      </vt:variant>
      <vt:variant>
        <vt:i4>0</vt:i4>
      </vt:variant>
      <vt:variant>
        <vt:i4>0</vt:i4>
      </vt:variant>
      <vt:variant>
        <vt:i4>5</vt:i4>
      </vt:variant>
      <vt:variant>
        <vt:lpwstr>http://www.nibchg.org.uk/</vt:lpwstr>
      </vt:variant>
      <vt:variant>
        <vt:lpwstr/>
      </vt:variant>
      <vt:variant>
        <vt:i4>6750272</vt:i4>
      </vt:variant>
      <vt:variant>
        <vt:i4>0</vt:i4>
      </vt:variant>
      <vt:variant>
        <vt:i4>0</vt:i4>
      </vt:variant>
      <vt:variant>
        <vt:i4>5</vt:i4>
      </vt:variant>
      <vt:variant>
        <vt:lpwstr>mailto:neatishead@sky.com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Penstone-Smith</dc:creator>
  <cp:lastModifiedBy>Penstone-Smith</cp:lastModifiedBy>
  <cp:revision>2</cp:revision>
  <cp:lastPrinted>2014-07-19T19:29:00Z</cp:lastPrinted>
  <dcterms:created xsi:type="dcterms:W3CDTF">2017-10-14T15:06:00Z</dcterms:created>
  <dcterms:modified xsi:type="dcterms:W3CDTF">2017-10-14T15:06:00Z</dcterms:modified>
</cp:coreProperties>
</file>